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352C" w14:textId="3D8FB5EB" w:rsidR="0058093D" w:rsidRPr="00122F10" w:rsidRDefault="005A22E6" w:rsidP="00122F10">
      <w:pPr>
        <w:pStyle w:val="BodyText"/>
        <w:ind w:left="0" w:firstLine="0"/>
        <w:jc w:val="left"/>
        <w:rPr>
          <w:rFonts w:ascii="Arial" w:hAnsi="Arial" w:cs="Arial"/>
          <w:b/>
          <w:bCs/>
        </w:rPr>
      </w:pPr>
      <w:r w:rsidRPr="005A22E6">
        <w:rPr>
          <w:rFonts w:ascii="Arial" w:hAnsi="Arial" w:cs="Arial"/>
          <w:b/>
          <w:bCs/>
          <w:noProof/>
        </w:rPr>
        <mc:AlternateContent>
          <mc:Choice Requires="wps">
            <w:drawing>
              <wp:anchor distT="45720" distB="45720" distL="114300" distR="114300" simplePos="0" relativeHeight="251658243" behindDoc="0" locked="0" layoutInCell="1" allowOverlap="1" wp14:anchorId="6674E4C5" wp14:editId="173D70C8">
                <wp:simplePos x="0" y="0"/>
                <wp:positionH relativeFrom="column">
                  <wp:posOffset>270567</wp:posOffset>
                </wp:positionH>
                <wp:positionV relativeFrom="paragraph">
                  <wp:posOffset>2241076</wp:posOffset>
                </wp:positionV>
                <wp:extent cx="5376545" cy="1404620"/>
                <wp:effectExtent l="0" t="0" r="0" b="0"/>
                <wp:wrapSquare wrapText="bothSides"/>
                <wp:docPr id="285520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04620"/>
                        </a:xfrm>
                        <a:prstGeom prst="rect">
                          <a:avLst/>
                        </a:prstGeom>
                        <a:noFill/>
                        <a:ln w="9525">
                          <a:noFill/>
                          <a:miter lim="800000"/>
                          <a:headEnd/>
                          <a:tailEnd/>
                        </a:ln>
                      </wps:spPr>
                      <wps:txbx>
                        <w:txbxContent>
                          <w:p w14:paraId="54D9FA1B" w14:textId="77777777" w:rsidR="00643180" w:rsidRDefault="00643180" w:rsidP="005A22E6">
                            <w:pPr>
                              <w:jc w:val="center"/>
                              <w:rPr>
                                <w:rFonts w:ascii="Arial" w:hAnsi="Arial" w:cs="Arial"/>
                                <w:b/>
                                <w:bCs/>
                                <w:color w:val="FFFFFF" w:themeColor="background1"/>
                                <w:sz w:val="40"/>
                                <w:szCs w:val="40"/>
                              </w:rPr>
                            </w:pPr>
                            <w:r>
                              <w:rPr>
                                <w:rFonts w:ascii="Arial" w:hAnsi="Arial" w:cs="Arial"/>
                                <w:b/>
                                <w:bCs/>
                                <w:color w:val="FFFFFF" w:themeColor="background1"/>
                                <w:sz w:val="40"/>
                                <w:szCs w:val="40"/>
                              </w:rPr>
                              <w:t>Briefing Paper</w:t>
                            </w:r>
                          </w:p>
                          <w:p w14:paraId="72A10383" w14:textId="420AEB81" w:rsidR="005A22E6" w:rsidRDefault="005A22E6" w:rsidP="005A22E6">
                            <w:pPr>
                              <w:jc w:val="center"/>
                              <w:rPr>
                                <w:rFonts w:ascii="Arial" w:hAnsi="Arial" w:cs="Arial"/>
                                <w:b/>
                                <w:bCs/>
                                <w:color w:val="FFFFFF" w:themeColor="background1"/>
                                <w:sz w:val="40"/>
                                <w:szCs w:val="40"/>
                              </w:rPr>
                            </w:pPr>
                            <w:r w:rsidRPr="005A22E6">
                              <w:rPr>
                                <w:rFonts w:ascii="Arial" w:hAnsi="Arial" w:cs="Arial"/>
                                <w:b/>
                                <w:bCs/>
                                <w:color w:val="FFFFFF" w:themeColor="background1"/>
                                <w:sz w:val="40"/>
                                <w:szCs w:val="40"/>
                              </w:rPr>
                              <w:t>Oxford City Council waste performance 2023 to 2024</w:t>
                            </w:r>
                          </w:p>
                          <w:p w14:paraId="7463CFCF" w14:textId="5352EF4F" w:rsidR="005A22E6" w:rsidRPr="005A22E6" w:rsidRDefault="005A22E6" w:rsidP="005A22E6">
                            <w:pPr>
                              <w:jc w:val="center"/>
                              <w:rPr>
                                <w:rFonts w:ascii="Arial" w:hAnsi="Arial" w:cs="Arial"/>
                                <w:color w:val="FF000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4E4C5" id="_x0000_t202" coordsize="21600,21600" o:spt="202" path="m,l,21600r21600,l21600,xe">
                <v:stroke joinstyle="miter"/>
                <v:path gradientshapeok="t" o:connecttype="rect"/>
              </v:shapetype>
              <v:shape id="Text Box 2" o:spid="_x0000_s1026" type="#_x0000_t202" style="position:absolute;margin-left:21.3pt;margin-top:176.45pt;width:423.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Lp+wEAAM4DAAAOAAAAZHJzL2Uyb0RvYy54bWysU9uO2yAQfa/Uf0C8N3ZSO7trxVltd5uq&#10;0vYibfsBGOMYFRgKJHb69R2wNxu1b1X9gMDDnJlz5rC5HbUiR+G8BFPT5SKnRBgOrTT7mn7/tntz&#10;TYkPzLRMgRE1PQlPb7evX20GW4kV9KBa4QiCGF8NtqZ9CLbKMs97oZlfgBUGgx04zQIe3T5rHRsQ&#10;XatslefrbADXWgdceI9/H6Yg3Sb8rhM8fOk6LwJRNcXeQlpdWpu4ZtsNq/aO2V7yuQ32D11oJg0W&#10;PUM9sMDIwcm/oLTkDjx0YcFBZ9B1kovEAdks8z/YPPXMisQFxfH2LJP/f7D88/HJfnUkjO9gxAEm&#10;Et4+Av/hiYH7npm9uHMOhl6wFgsvo2TZYH01p0apfeUjSDN8ghaHzA4BEtDYOR1VQZ4E0XEAp7Po&#10;YgyE48/y7dW6LEpKOMaWRV6sV2ksGaue063z4YMATeKmpg6nmuDZ8dGH2A6rnq/EagZ2Uqk0WWXI&#10;UNObclWmhIuIlgGNp6Su6XUev8kKkeV706bkwKSa9lhAmZl2ZDpxDmMz4sVIv4H2hAI4mAyGDwI3&#10;PbhflAxorpr6nwfmBCXqo0ERb5ZFEd2YDkV5hYyJu4w0lxFmOELVNFAybe9DcnDk6u0dir2TSYaX&#10;TuZe0TRJndng0ZWX53Tr5RlufwMAAP//AwBQSwMEFAAGAAgAAAAhAFmGAeHgAAAACgEAAA8AAABk&#10;cnMvZG93bnJldi54bWxMj8tOwzAQRfdI/IM1SOyo0/SVhjhVhdqyBNqoazcekoh4bNluGv4es4Ll&#10;6B7de6bYjLpnAzrfGRIwnSTAkGqjOmoEVKf9UwbMB0lK9oZQwDd62JT3d4XMlbnRBw7H0LBYQj6X&#10;AtoQbM65r1vU0k+MRYrZp3Fahni6hisnb7Fc9zxNkiXXsqO40EqLLy3WX8erFmCDPaxe3dv7drcf&#10;kup8qNKu2Qnx+DBun4EFHMMfDL/6UR3K6HQxV1Ke9QLm6TKSAmaLdA0sAlm2ngG7CFis5lPgZcH/&#10;v1D+AAAA//8DAFBLAQItABQABgAIAAAAIQC2gziS/gAAAOEBAAATAAAAAAAAAAAAAAAAAAAAAABb&#10;Q29udGVudF9UeXBlc10ueG1sUEsBAi0AFAAGAAgAAAAhADj9If/WAAAAlAEAAAsAAAAAAAAAAAAA&#10;AAAALwEAAF9yZWxzLy5yZWxzUEsBAi0AFAAGAAgAAAAhABIZMun7AQAAzgMAAA4AAAAAAAAAAAAA&#10;AAAALgIAAGRycy9lMm9Eb2MueG1sUEsBAi0AFAAGAAgAAAAhAFmGAeHgAAAACgEAAA8AAAAAAAAA&#10;AAAAAAAAVQQAAGRycy9kb3ducmV2LnhtbFBLBQYAAAAABAAEAPMAAABiBQAAAAA=&#10;" filled="f" stroked="f">
                <v:textbox style="mso-fit-shape-to-text:t">
                  <w:txbxContent>
                    <w:p w14:paraId="54D9FA1B" w14:textId="77777777" w:rsidR="00643180" w:rsidRDefault="00643180" w:rsidP="005A22E6">
                      <w:pPr>
                        <w:jc w:val="center"/>
                        <w:rPr>
                          <w:rFonts w:ascii="Arial" w:hAnsi="Arial" w:cs="Arial"/>
                          <w:b/>
                          <w:bCs/>
                          <w:color w:val="FFFFFF" w:themeColor="background1"/>
                          <w:sz w:val="40"/>
                          <w:szCs w:val="40"/>
                        </w:rPr>
                      </w:pPr>
                      <w:r>
                        <w:rPr>
                          <w:rFonts w:ascii="Arial" w:hAnsi="Arial" w:cs="Arial"/>
                          <w:b/>
                          <w:bCs/>
                          <w:color w:val="FFFFFF" w:themeColor="background1"/>
                          <w:sz w:val="40"/>
                          <w:szCs w:val="40"/>
                        </w:rPr>
                        <w:t>Briefing Paper</w:t>
                      </w:r>
                    </w:p>
                    <w:p w14:paraId="72A10383" w14:textId="420AEB81" w:rsidR="005A22E6" w:rsidRDefault="005A22E6" w:rsidP="005A22E6">
                      <w:pPr>
                        <w:jc w:val="center"/>
                        <w:rPr>
                          <w:rFonts w:ascii="Arial" w:hAnsi="Arial" w:cs="Arial"/>
                          <w:b/>
                          <w:bCs/>
                          <w:color w:val="FFFFFF" w:themeColor="background1"/>
                          <w:sz w:val="40"/>
                          <w:szCs w:val="40"/>
                        </w:rPr>
                      </w:pPr>
                      <w:r w:rsidRPr="005A22E6">
                        <w:rPr>
                          <w:rFonts w:ascii="Arial" w:hAnsi="Arial" w:cs="Arial"/>
                          <w:b/>
                          <w:bCs/>
                          <w:color w:val="FFFFFF" w:themeColor="background1"/>
                          <w:sz w:val="40"/>
                          <w:szCs w:val="40"/>
                        </w:rPr>
                        <w:t>Oxford City Council waste performance 2023 to 2024</w:t>
                      </w:r>
                    </w:p>
                    <w:p w14:paraId="7463CFCF" w14:textId="5352EF4F" w:rsidR="005A22E6" w:rsidRPr="005A22E6" w:rsidRDefault="005A22E6" w:rsidP="005A22E6">
                      <w:pPr>
                        <w:jc w:val="center"/>
                        <w:rPr>
                          <w:rFonts w:ascii="Arial" w:hAnsi="Arial" w:cs="Arial"/>
                          <w:color w:val="FF0000"/>
                          <w:sz w:val="24"/>
                          <w:szCs w:val="24"/>
                        </w:rPr>
                      </w:pPr>
                    </w:p>
                  </w:txbxContent>
                </v:textbox>
                <w10:wrap type="square"/>
              </v:shape>
            </w:pict>
          </mc:Fallback>
        </mc:AlternateContent>
      </w:r>
      <w:r w:rsidR="0067075D" w:rsidRPr="00122F10">
        <w:rPr>
          <w:rFonts w:ascii="Arial" w:hAnsi="Arial" w:cs="Arial"/>
          <w:b/>
          <w:bCs/>
          <w:noProof/>
        </w:rPr>
        <mc:AlternateContent>
          <mc:Choice Requires="wps">
            <w:drawing>
              <wp:anchor distT="0" distB="0" distL="114300" distR="114300" simplePos="0" relativeHeight="251658242" behindDoc="0" locked="0" layoutInCell="1" allowOverlap="1" wp14:anchorId="2ECE960C" wp14:editId="58873F34">
                <wp:simplePos x="0" y="0"/>
                <wp:positionH relativeFrom="column">
                  <wp:posOffset>195211</wp:posOffset>
                </wp:positionH>
                <wp:positionV relativeFrom="paragraph">
                  <wp:posOffset>-85071</wp:posOffset>
                </wp:positionV>
                <wp:extent cx="1892461" cy="277793"/>
                <wp:effectExtent l="0" t="0" r="0" b="8255"/>
                <wp:wrapNone/>
                <wp:docPr id="721678192" name="Text Box 1"/>
                <wp:cNvGraphicFramePr/>
                <a:graphic xmlns:a="http://schemas.openxmlformats.org/drawingml/2006/main">
                  <a:graphicData uri="http://schemas.microsoft.com/office/word/2010/wordprocessingShape">
                    <wps:wsp>
                      <wps:cNvSpPr txBox="1"/>
                      <wps:spPr>
                        <a:xfrm>
                          <a:off x="0" y="0"/>
                          <a:ext cx="1892461" cy="277793"/>
                        </a:xfrm>
                        <a:prstGeom prst="rect">
                          <a:avLst/>
                        </a:prstGeom>
                        <a:solidFill>
                          <a:schemeClr val="lt1"/>
                        </a:solidFill>
                        <a:ln w="6350">
                          <a:noFill/>
                        </a:ln>
                      </wps:spPr>
                      <wps:txbx>
                        <w:txbxContent>
                          <w:p w14:paraId="4E0D3FA8" w14:textId="77777777" w:rsidR="0067075D" w:rsidRPr="0067075D" w:rsidRDefault="0067075D" w:rsidP="0067075D">
                            <w:pPr>
                              <w:rPr>
                                <w:b/>
                                <w:bCs/>
                                <w:color w:val="E36C0A" w:themeColor="accent6" w:themeShade="BF"/>
                                <w:lang w:val="en-GB"/>
                              </w:rPr>
                            </w:pPr>
                            <w:r w:rsidRPr="0067075D">
                              <w:rPr>
                                <w:b/>
                                <w:bCs/>
                                <w:color w:val="E36C0A" w:themeColor="accent6" w:themeShade="BF"/>
                                <w:lang w:val="en-GB"/>
                              </w:rPr>
                              <w:t>Corporate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960C" id="Text Box 1" o:spid="_x0000_s1027" type="#_x0000_t202" style="position:absolute;margin-left:15.35pt;margin-top:-6.7pt;width:149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tDLwIAAFsEAAAOAAAAZHJzL2Uyb0RvYy54bWysVE1v2zAMvQ/YfxB0X5ykadIYcYosRYYB&#10;RVsgHXpWZCkWIIuapMTOfv0oOV/tdhp2kSmReiQfnzy7b2tN9sJ5Baagg16fEmE4lMpsC/rjdfXl&#10;jhIfmCmZBiMKehCe3s8/f5o1NhdDqECXwhEEMT5vbEGrEGyeZZ5Xoma+B1YYdEpwNQu4ddusdKxB&#10;9Fpnw35/nDXgSuuAC+/x9KFz0nnCl1Lw8CylF4HogmJtIa0urZu4ZvMZy7eO2UrxYxnsH6qomTKY&#10;9Az1wAIjO6f+gKoVd+BBhh6HOgMpFRepB+xm0P/QzbpiVqRekBxvzzT5/wfLn/Zr++JIaL9CiwOM&#10;hDTW5x4PYz+tdHX8YqUE/Ujh4UybaAPh8dLddDgaDyjh6BtOJpPpTYTJLret8+GbgJpEo6AOx5LY&#10;YvtHH7rQU0hM5kGrcqW0TpsoBbHUjuwZDlGHVCOCv4vShjQFHd/c9hOwgXi9Q9YGa7n0FK3Qblqi&#10;yqt+N1AekAYHnUK85SuFtT4yH16YQ0lg5yjz8IyL1IC54GhRUoH79bfzGI+TQi8lDUqsoP7njjlB&#10;if5ucIbTwWgUNZk2o9vJEDfu2rO59phdvQQkAHnG6pIZ44M+mdJB/YavYRGzoosZjrkLGk7mMnTC&#10;x9fExWKRglCFloVHs7Y8QkfC4yRe2zfm7HFcAQf9BCcxsvzD1LrYeNPAYhdAqjTSyHPH6pF+VHAS&#10;xfG1xSdyvU9Rl3/C/DcAAAD//wMAUEsDBBQABgAIAAAAIQBr18BF4AAAAAkBAAAPAAAAZHJzL2Rv&#10;d25yZXYueG1sTI9NT8MwDIbvSPyHyEhc0JZuATaVphNCfEjcWNkQt6wxbUXjVE3Wln+Pd4Kj/T56&#10;/TjbTK4VA/ah8aRhMU9AIJXeNlRpeC+eZmsQIRqypvWEGn4wwCY/P8tMav1IbzhsYyW4hEJqNNQx&#10;dqmUoazRmTD3HRJnX753JvLYV9L2ZuRy18plktxKZxriC7Xp8KHG8nt7dBo+r6qP1zA970Z1o7rH&#10;l6FY7W2h9eXFdH8HIuIU/2A46bM65Ox08EeyQbQaVLJiUsNsoa5BMKCWa94cTokCmWfy/wf5LwAA&#10;AP//AwBQSwECLQAUAAYACAAAACEAtoM4kv4AAADhAQAAEwAAAAAAAAAAAAAAAAAAAAAAW0NvbnRl&#10;bnRfVHlwZXNdLnhtbFBLAQItABQABgAIAAAAIQA4/SH/1gAAAJQBAAALAAAAAAAAAAAAAAAAAC8B&#10;AABfcmVscy8ucmVsc1BLAQItABQABgAIAAAAIQDnf9tDLwIAAFsEAAAOAAAAAAAAAAAAAAAAAC4C&#10;AABkcnMvZTJvRG9jLnhtbFBLAQItABQABgAIAAAAIQBr18BF4AAAAAkBAAAPAAAAAAAAAAAAAAAA&#10;AIkEAABkcnMvZG93bnJldi54bWxQSwUGAAAAAAQABADzAAAAlgUAAAAA&#10;" fillcolor="white [3201]" stroked="f" strokeweight=".5pt">
                <v:textbox>
                  <w:txbxContent>
                    <w:p w14:paraId="4E0D3FA8" w14:textId="77777777" w:rsidR="0067075D" w:rsidRPr="0067075D" w:rsidRDefault="0067075D" w:rsidP="0067075D">
                      <w:pPr>
                        <w:rPr>
                          <w:b/>
                          <w:bCs/>
                          <w:color w:val="E36C0A" w:themeColor="accent6" w:themeShade="BF"/>
                          <w:lang w:val="en-GB"/>
                        </w:rPr>
                      </w:pPr>
                      <w:r w:rsidRPr="0067075D">
                        <w:rPr>
                          <w:b/>
                          <w:bCs/>
                          <w:color w:val="E36C0A" w:themeColor="accent6" w:themeShade="BF"/>
                          <w:lang w:val="en-GB"/>
                        </w:rPr>
                        <w:t>Corporate Strategy</w:t>
                      </w:r>
                    </w:p>
                  </w:txbxContent>
                </v:textbox>
              </v:shape>
            </w:pict>
          </mc:Fallback>
        </mc:AlternateContent>
      </w:r>
      <w:r w:rsidR="0067075D" w:rsidRPr="00122F10">
        <w:rPr>
          <w:rFonts w:ascii="Arial" w:hAnsi="Arial" w:cs="Arial"/>
          <w:b/>
          <w:bCs/>
          <w:noProof/>
        </w:rPr>
        <w:drawing>
          <wp:anchor distT="0" distB="0" distL="114300" distR="114300" simplePos="0" relativeHeight="251658241" behindDoc="0" locked="0" layoutInCell="1" allowOverlap="1" wp14:anchorId="3A21CE1F" wp14:editId="3C9227CA">
            <wp:simplePos x="0" y="0"/>
            <wp:positionH relativeFrom="column">
              <wp:posOffset>48942</wp:posOffset>
            </wp:positionH>
            <wp:positionV relativeFrom="paragraph">
              <wp:posOffset>-488998</wp:posOffset>
            </wp:positionV>
            <wp:extent cx="5862159" cy="9981565"/>
            <wp:effectExtent l="0" t="0" r="5715" b="635"/>
            <wp:wrapNone/>
            <wp:docPr id="8" name="Image 8" descr="A blue and orange logo  Description automatically generated"/>
            <wp:cNvGraphicFramePr/>
            <a:graphic xmlns:a="http://schemas.openxmlformats.org/drawingml/2006/main">
              <a:graphicData uri="http://schemas.openxmlformats.org/drawingml/2006/picture">
                <pic:pic xmlns:pic="http://schemas.openxmlformats.org/drawingml/2006/picture">
                  <pic:nvPicPr>
                    <pic:cNvPr id="8" name="Image 8" descr="A blue and orange logo  Description automatically generated"/>
                    <pic:cNvPicPr/>
                  </pic:nvPicPr>
                  <pic:blipFill>
                    <a:blip r:embed="rId11" cstate="print"/>
                    <a:stretch>
                      <a:fillRect/>
                    </a:stretch>
                  </pic:blipFill>
                  <pic:spPr>
                    <a:xfrm>
                      <a:off x="0" y="0"/>
                      <a:ext cx="5862159" cy="9981565"/>
                    </a:xfrm>
                    <a:prstGeom prst="rect">
                      <a:avLst/>
                    </a:prstGeom>
                  </pic:spPr>
                </pic:pic>
              </a:graphicData>
            </a:graphic>
            <wp14:sizeRelH relativeFrom="margin">
              <wp14:pctWidth>0</wp14:pctWidth>
            </wp14:sizeRelH>
          </wp:anchor>
        </w:drawing>
      </w:r>
      <w:r w:rsidR="0067075D">
        <w:rPr>
          <w:rFonts w:ascii="Arial" w:hAnsi="Arial" w:cs="Arial"/>
          <w:b/>
          <w:bCs/>
          <w:noProof/>
        </w:rPr>
        <mc:AlternateContent>
          <mc:Choice Requires="wps">
            <w:drawing>
              <wp:anchor distT="0" distB="0" distL="114300" distR="114300" simplePos="0" relativeHeight="251658240" behindDoc="1" locked="0" layoutInCell="1" allowOverlap="1" wp14:anchorId="2F1528CF" wp14:editId="661D9E9A">
                <wp:simplePos x="0" y="0"/>
                <wp:positionH relativeFrom="column">
                  <wp:posOffset>195770</wp:posOffset>
                </wp:positionH>
                <wp:positionV relativeFrom="paragraph">
                  <wp:posOffset>-37910</wp:posOffset>
                </wp:positionV>
                <wp:extent cx="6732905" cy="9865995"/>
                <wp:effectExtent l="0" t="0" r="0" b="1905"/>
                <wp:wrapNone/>
                <wp:docPr id="4" name="Graphic 4"/>
                <wp:cNvGraphicFramePr/>
                <a:graphic xmlns:a="http://schemas.openxmlformats.org/drawingml/2006/main">
                  <a:graphicData uri="http://schemas.microsoft.com/office/word/2010/wordprocessingShape">
                    <wps:wsp>
                      <wps:cNvSpPr/>
                      <wps:spPr>
                        <a:xfrm>
                          <a:off x="0" y="0"/>
                          <a:ext cx="6732905" cy="9865995"/>
                        </a:xfrm>
                        <a:custGeom>
                          <a:avLst/>
                          <a:gdLst/>
                          <a:ahLst/>
                          <a:cxnLst/>
                          <a:rect l="l" t="t" r="r" b="b"/>
                          <a:pathLst>
                            <a:path w="6732905" h="9865995">
                              <a:moveTo>
                                <a:pt x="6732905" y="0"/>
                              </a:moveTo>
                              <a:lnTo>
                                <a:pt x="0" y="0"/>
                              </a:lnTo>
                              <a:lnTo>
                                <a:pt x="0" y="9865634"/>
                              </a:lnTo>
                              <a:lnTo>
                                <a:pt x="6732905" y="9865634"/>
                              </a:lnTo>
                              <a:lnTo>
                                <a:pt x="67329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7963AE" id="Graphic 4" o:spid="_x0000_s1026" style="position:absolute;margin-left:15.4pt;margin-top:-3pt;width:530.15pt;height:776.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732905,98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n/FwIAALAEAAAOAAAAZHJzL2Uyb0RvYy54bWysVMFu2zAMvQ/YPwi6L07TJWuMOMXQIsOA&#10;oSvQDDsrshwbkEWNUmLn70fJUWJ0pxbzQaLMJ/rxkfTqvm81Oyp0DZiC30ymnCkjoWzMvuC/tptP&#10;d5w5L0wpNBhV8JNy/H798cOqs7maQQ26VMgoiHF5Zwtee2/zLHOyVq1wE7DKkLMCbIWnI+6zEkVH&#10;0VudzabTRdYBlhZBKufo7ePg5OsYv6qU9D+ryinPdMGJm48rxnUX1my9Evkeha0beaYh3sGiFY2h&#10;j15CPQov2AGbf0K1jURwUPmJhDaDqmqkijlQNjfTV9m81MKqmAuJ4+xFJvf/wsqn44t9RpKhsy53&#10;ZIYs+grbsBM/1kexThexVO+ZpJeLL7ez5XTOmSTf8m4xXy7nQc7sel0enP+mIIYSxx/OD2qXyRJ1&#10;smRvkolUs1AtHavlOaNqIWdUrd1QLSt8uBf4BZN1Iy71lUrwt3BUW4hIHxK5cE7pENkrRpsxlrpl&#10;hEq+tNsYb8CE5Be3n8/JJ0TaB+T4y2/Fxy4lpimi1ODUoHQQIEp+EYVwY9kd6KbcNFoHERzudw8a&#10;2VGQvpv4nEmPYNm1EYK1g/L0jKyjESm4+3MQqDjT3w31YJinZGAydslArx8gTl3UH53f9r8FWmbJ&#10;LLinPnqC1OEiT/1B/ANgwIabBr4ePFRNaJ7IbWB0PtBYxPzPIxzmbnyOqOuPZv0XAAD//wMAUEsD&#10;BBQABgAIAAAAIQA3BdP44gAAAAsBAAAPAAAAZHJzL2Rvd25yZXYueG1sTI/NbsIwEITvlfoO1lbq&#10;pQLb/QGSxkEIld44QCskbiZ2kwh7ncYG0rfvcmpvs5rVzDfFfPCOnW0f24AK5FgAs1gF02Kt4PNj&#10;NZoBi0mj0S6gVfBjI8zL25tC5yZccGPP21QzCsGYawVNSl3Oeawa63Uch84ieV+h9zrR2dfc9PpC&#10;4d7xRyEm3OsWqaHRnV02tjpuT17BfvO+zB6+nZC7RbZ+W0mBfHZU6v5uWLwCS3ZIf89wxSd0KInp&#10;EE5oInMKngSRJwWjCU26+iKTEtiB1MvzdAq8LPj/DeUvAAAA//8DAFBLAQItABQABgAIAAAAIQC2&#10;gziS/gAAAOEBAAATAAAAAAAAAAAAAAAAAAAAAABbQ29udGVudF9UeXBlc10ueG1sUEsBAi0AFAAG&#10;AAgAAAAhADj9If/WAAAAlAEAAAsAAAAAAAAAAAAAAAAALwEAAF9yZWxzLy5yZWxzUEsBAi0AFAAG&#10;AAgAAAAhAI5Yuf8XAgAAsAQAAA4AAAAAAAAAAAAAAAAALgIAAGRycy9lMm9Eb2MueG1sUEsBAi0A&#10;FAAGAAgAAAAhADcF0/jiAAAACwEAAA8AAAAAAAAAAAAAAAAAcQQAAGRycy9kb3ducmV2LnhtbFBL&#10;BQYAAAAABAAEAPMAAACABQAAAAA=&#10;" path="m6732905,l,,,9865634r6732905,l6732905,xe" stroked="f">
                <v:path arrowok="t"/>
              </v:shape>
            </w:pict>
          </mc:Fallback>
        </mc:AlternateContent>
      </w:r>
    </w:p>
    <w:p w14:paraId="53249D06" w14:textId="77777777" w:rsidR="0058093D" w:rsidRDefault="0058093D">
      <w:pPr>
        <w:pStyle w:val="Heading3"/>
        <w:sectPr w:rsidR="0058093D">
          <w:headerReference w:type="default" r:id="rId12"/>
          <w:footerReference w:type="default" r:id="rId13"/>
          <w:type w:val="continuous"/>
          <w:pgSz w:w="11910" w:h="16840"/>
          <w:pgMar w:top="1360" w:right="708" w:bottom="1280" w:left="992" w:header="0" w:footer="1094" w:gutter="0"/>
          <w:pgNumType w:start="1"/>
          <w:cols w:space="720"/>
        </w:sectPr>
      </w:pPr>
    </w:p>
    <w:bookmarkStart w:id="0" w:name="_bookmark0" w:displacedByCustomXml="next"/>
    <w:bookmarkEnd w:id="0" w:displacedByCustomXml="next"/>
    <w:sdt>
      <w:sdtPr>
        <w:rPr>
          <w:rFonts w:ascii="Arial MT" w:eastAsia="Arial MT" w:hAnsi="Arial MT" w:cs="Arial MT"/>
          <w:color w:val="auto"/>
          <w:sz w:val="22"/>
          <w:szCs w:val="22"/>
          <w:lang w:val="en-US" w:eastAsia="en-US"/>
        </w:rPr>
        <w:id w:val="1984729971"/>
        <w:docPartObj>
          <w:docPartGallery w:val="Table of Contents"/>
          <w:docPartUnique/>
        </w:docPartObj>
      </w:sdtPr>
      <w:sdtEndPr>
        <w:rPr>
          <w:b/>
          <w:bCs/>
        </w:rPr>
      </w:sdtEndPr>
      <w:sdtContent>
        <w:p w14:paraId="0D3A22E4" w14:textId="19DFD621" w:rsidR="00120845" w:rsidRDefault="00120845">
          <w:pPr>
            <w:pStyle w:val="TOCHeading"/>
          </w:pPr>
          <w:r>
            <w:t>Table of Contents</w:t>
          </w:r>
        </w:p>
        <w:p w14:paraId="65805F6E" w14:textId="66A3B47C" w:rsidR="004B1F55" w:rsidRDefault="00120845">
          <w:pPr>
            <w:pStyle w:val="TOC1"/>
            <w:tabs>
              <w:tab w:val="right" w:leader="dot" w:pos="10200"/>
            </w:tabs>
            <w:rPr>
              <w:rFonts w:asciiTheme="minorHAnsi" w:eastAsiaTheme="minorEastAsia" w:hAnsiTheme="minorHAnsi" w:cstheme="minorBidi"/>
              <w:b w:val="0"/>
              <w:bCs w:val="0"/>
              <w:noProof/>
              <w:kern w:val="2"/>
              <w:sz w:val="22"/>
              <w:szCs w:val="22"/>
              <w:lang w:val="en-GB" w:eastAsia="en-GB"/>
              <w14:ligatures w14:val="standardContextual"/>
            </w:rPr>
          </w:pPr>
          <w:r>
            <w:fldChar w:fldCharType="begin"/>
          </w:r>
          <w:r>
            <w:instrText xml:space="preserve"> TOC \o "1-3" \h \z \u </w:instrText>
          </w:r>
          <w:r>
            <w:fldChar w:fldCharType="separate"/>
          </w:r>
          <w:hyperlink w:anchor="_Toc188010440" w:history="1">
            <w:r w:rsidR="004B1F55" w:rsidRPr="00242D48">
              <w:rPr>
                <w:rStyle w:val="Hyperlink"/>
                <w:noProof/>
              </w:rPr>
              <w:t>Oxford</w:t>
            </w:r>
            <w:r w:rsidR="004B1F55" w:rsidRPr="00242D48">
              <w:rPr>
                <w:rStyle w:val="Hyperlink"/>
                <w:noProof/>
                <w:spacing w:val="-2"/>
              </w:rPr>
              <w:t xml:space="preserve"> </w:t>
            </w:r>
            <w:r w:rsidR="004B1F55" w:rsidRPr="00242D48">
              <w:rPr>
                <w:rStyle w:val="Hyperlink"/>
                <w:noProof/>
              </w:rPr>
              <w:t>City</w:t>
            </w:r>
            <w:r w:rsidR="004B1F55" w:rsidRPr="00242D48">
              <w:rPr>
                <w:rStyle w:val="Hyperlink"/>
                <w:noProof/>
                <w:spacing w:val="-4"/>
              </w:rPr>
              <w:t xml:space="preserve"> </w:t>
            </w:r>
            <w:r w:rsidR="004B1F55" w:rsidRPr="00242D48">
              <w:rPr>
                <w:rStyle w:val="Hyperlink"/>
                <w:noProof/>
              </w:rPr>
              <w:t>Council waste performance</w:t>
            </w:r>
            <w:r w:rsidR="004B1F55" w:rsidRPr="00242D48">
              <w:rPr>
                <w:rStyle w:val="Hyperlink"/>
                <w:noProof/>
                <w:spacing w:val="-1"/>
              </w:rPr>
              <w:t xml:space="preserve"> </w:t>
            </w:r>
            <w:r w:rsidR="004B1F55" w:rsidRPr="00242D48">
              <w:rPr>
                <w:rStyle w:val="Hyperlink"/>
                <w:noProof/>
              </w:rPr>
              <w:t>2023 to 2024</w:t>
            </w:r>
            <w:r w:rsidR="004B1F55">
              <w:rPr>
                <w:noProof/>
                <w:webHidden/>
              </w:rPr>
              <w:tab/>
            </w:r>
            <w:r w:rsidR="004B1F55">
              <w:rPr>
                <w:noProof/>
                <w:webHidden/>
              </w:rPr>
              <w:fldChar w:fldCharType="begin"/>
            </w:r>
            <w:r w:rsidR="004B1F55">
              <w:rPr>
                <w:noProof/>
                <w:webHidden/>
              </w:rPr>
              <w:instrText xml:space="preserve"> PAGEREF _Toc188010440 \h </w:instrText>
            </w:r>
            <w:r w:rsidR="004B1F55">
              <w:rPr>
                <w:noProof/>
                <w:webHidden/>
              </w:rPr>
            </w:r>
            <w:r w:rsidR="004B1F55">
              <w:rPr>
                <w:noProof/>
                <w:webHidden/>
              </w:rPr>
              <w:fldChar w:fldCharType="separate"/>
            </w:r>
            <w:r w:rsidR="004B1F55">
              <w:rPr>
                <w:noProof/>
                <w:webHidden/>
              </w:rPr>
              <w:t>3</w:t>
            </w:r>
            <w:r w:rsidR="004B1F55">
              <w:rPr>
                <w:noProof/>
                <w:webHidden/>
              </w:rPr>
              <w:fldChar w:fldCharType="end"/>
            </w:r>
          </w:hyperlink>
        </w:p>
        <w:p w14:paraId="08D9FF2B" w14:textId="3C9CD1B3" w:rsidR="004B1F55" w:rsidRDefault="004B1F55">
          <w:pPr>
            <w:pStyle w:val="TOC1"/>
            <w:tabs>
              <w:tab w:val="right" w:leader="dot" w:pos="10200"/>
            </w:tabs>
            <w:rPr>
              <w:rFonts w:asciiTheme="minorHAnsi" w:eastAsiaTheme="minorEastAsia" w:hAnsiTheme="minorHAnsi" w:cstheme="minorBidi"/>
              <w:b w:val="0"/>
              <w:bCs w:val="0"/>
              <w:noProof/>
              <w:kern w:val="2"/>
              <w:sz w:val="22"/>
              <w:szCs w:val="22"/>
              <w:lang w:val="en-GB" w:eastAsia="en-GB"/>
              <w14:ligatures w14:val="standardContextual"/>
            </w:rPr>
          </w:pPr>
          <w:hyperlink w:anchor="_Toc188010441" w:history="1">
            <w:r w:rsidRPr="00242D48">
              <w:rPr>
                <w:rStyle w:val="Hyperlink"/>
                <w:noProof/>
              </w:rPr>
              <w:t>ORWP Engagement</w:t>
            </w:r>
            <w:r>
              <w:rPr>
                <w:noProof/>
                <w:webHidden/>
              </w:rPr>
              <w:tab/>
            </w:r>
            <w:r>
              <w:rPr>
                <w:noProof/>
                <w:webHidden/>
              </w:rPr>
              <w:fldChar w:fldCharType="begin"/>
            </w:r>
            <w:r>
              <w:rPr>
                <w:noProof/>
                <w:webHidden/>
              </w:rPr>
              <w:instrText xml:space="preserve"> PAGEREF _Toc188010441 \h </w:instrText>
            </w:r>
            <w:r>
              <w:rPr>
                <w:noProof/>
                <w:webHidden/>
              </w:rPr>
            </w:r>
            <w:r>
              <w:rPr>
                <w:noProof/>
                <w:webHidden/>
              </w:rPr>
              <w:fldChar w:fldCharType="separate"/>
            </w:r>
            <w:r>
              <w:rPr>
                <w:noProof/>
                <w:webHidden/>
              </w:rPr>
              <w:t>3</w:t>
            </w:r>
            <w:r>
              <w:rPr>
                <w:noProof/>
                <w:webHidden/>
              </w:rPr>
              <w:fldChar w:fldCharType="end"/>
            </w:r>
          </w:hyperlink>
        </w:p>
        <w:p w14:paraId="2E1EBFEE" w14:textId="5534A519" w:rsidR="004B1F55" w:rsidRDefault="004B1F55">
          <w:pPr>
            <w:pStyle w:val="TOC1"/>
            <w:tabs>
              <w:tab w:val="right" w:leader="dot" w:pos="10200"/>
            </w:tabs>
            <w:rPr>
              <w:rFonts w:asciiTheme="minorHAnsi" w:eastAsiaTheme="minorEastAsia" w:hAnsiTheme="minorHAnsi" w:cstheme="minorBidi"/>
              <w:b w:val="0"/>
              <w:bCs w:val="0"/>
              <w:noProof/>
              <w:kern w:val="2"/>
              <w:sz w:val="22"/>
              <w:szCs w:val="22"/>
              <w:lang w:val="en-GB" w:eastAsia="en-GB"/>
              <w14:ligatures w14:val="standardContextual"/>
            </w:rPr>
          </w:pPr>
          <w:hyperlink w:anchor="_Toc188010442" w:history="1">
            <w:r w:rsidRPr="00242D48">
              <w:rPr>
                <w:rStyle w:val="Hyperlink"/>
                <w:noProof/>
              </w:rPr>
              <w:t>Education and communication</w:t>
            </w:r>
            <w:r>
              <w:rPr>
                <w:noProof/>
                <w:webHidden/>
              </w:rPr>
              <w:tab/>
            </w:r>
            <w:r>
              <w:rPr>
                <w:noProof/>
                <w:webHidden/>
              </w:rPr>
              <w:fldChar w:fldCharType="begin"/>
            </w:r>
            <w:r>
              <w:rPr>
                <w:noProof/>
                <w:webHidden/>
              </w:rPr>
              <w:instrText xml:space="preserve"> PAGEREF _Toc188010442 \h </w:instrText>
            </w:r>
            <w:r>
              <w:rPr>
                <w:noProof/>
                <w:webHidden/>
              </w:rPr>
            </w:r>
            <w:r>
              <w:rPr>
                <w:noProof/>
                <w:webHidden/>
              </w:rPr>
              <w:fldChar w:fldCharType="separate"/>
            </w:r>
            <w:r>
              <w:rPr>
                <w:noProof/>
                <w:webHidden/>
              </w:rPr>
              <w:t>4</w:t>
            </w:r>
            <w:r>
              <w:rPr>
                <w:noProof/>
                <w:webHidden/>
              </w:rPr>
              <w:fldChar w:fldCharType="end"/>
            </w:r>
          </w:hyperlink>
        </w:p>
        <w:p w14:paraId="6CB5E6D9" w14:textId="3114ACBD" w:rsidR="004B1F55" w:rsidRDefault="004B1F55">
          <w:pPr>
            <w:pStyle w:val="TOC1"/>
            <w:tabs>
              <w:tab w:val="right" w:leader="dot" w:pos="10200"/>
            </w:tabs>
            <w:rPr>
              <w:rFonts w:asciiTheme="minorHAnsi" w:eastAsiaTheme="minorEastAsia" w:hAnsiTheme="minorHAnsi" w:cstheme="minorBidi"/>
              <w:b w:val="0"/>
              <w:bCs w:val="0"/>
              <w:noProof/>
              <w:kern w:val="2"/>
              <w:sz w:val="22"/>
              <w:szCs w:val="22"/>
              <w:lang w:val="en-GB" w:eastAsia="en-GB"/>
              <w14:ligatures w14:val="standardContextual"/>
            </w:rPr>
          </w:pPr>
          <w:hyperlink w:anchor="_Toc188010443" w:history="1">
            <w:r w:rsidRPr="00242D48">
              <w:rPr>
                <w:rStyle w:val="Hyperlink"/>
                <w:noProof/>
              </w:rPr>
              <w:t>Key Projects and Initiatives</w:t>
            </w:r>
            <w:r>
              <w:rPr>
                <w:noProof/>
                <w:webHidden/>
              </w:rPr>
              <w:tab/>
            </w:r>
            <w:r>
              <w:rPr>
                <w:noProof/>
                <w:webHidden/>
              </w:rPr>
              <w:fldChar w:fldCharType="begin"/>
            </w:r>
            <w:r>
              <w:rPr>
                <w:noProof/>
                <w:webHidden/>
              </w:rPr>
              <w:instrText xml:space="preserve"> PAGEREF _Toc188010443 \h </w:instrText>
            </w:r>
            <w:r>
              <w:rPr>
                <w:noProof/>
                <w:webHidden/>
              </w:rPr>
            </w:r>
            <w:r>
              <w:rPr>
                <w:noProof/>
                <w:webHidden/>
              </w:rPr>
              <w:fldChar w:fldCharType="separate"/>
            </w:r>
            <w:r>
              <w:rPr>
                <w:noProof/>
                <w:webHidden/>
              </w:rPr>
              <w:t>5</w:t>
            </w:r>
            <w:r>
              <w:rPr>
                <w:noProof/>
                <w:webHidden/>
              </w:rPr>
              <w:fldChar w:fldCharType="end"/>
            </w:r>
          </w:hyperlink>
        </w:p>
        <w:p w14:paraId="1966076C" w14:textId="1E5D7425"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4" w:history="1">
            <w:r w:rsidRPr="00242D48">
              <w:rPr>
                <w:rStyle w:val="Hyperlink"/>
                <w:rFonts w:cs="Arial"/>
                <w:noProof/>
              </w:rPr>
              <w:t>Community Engagement and Support</w:t>
            </w:r>
            <w:r>
              <w:rPr>
                <w:noProof/>
                <w:webHidden/>
              </w:rPr>
              <w:tab/>
            </w:r>
            <w:r>
              <w:rPr>
                <w:noProof/>
                <w:webHidden/>
              </w:rPr>
              <w:fldChar w:fldCharType="begin"/>
            </w:r>
            <w:r>
              <w:rPr>
                <w:noProof/>
                <w:webHidden/>
              </w:rPr>
              <w:instrText xml:space="preserve"> PAGEREF _Toc188010444 \h </w:instrText>
            </w:r>
            <w:r>
              <w:rPr>
                <w:noProof/>
                <w:webHidden/>
              </w:rPr>
            </w:r>
            <w:r>
              <w:rPr>
                <w:noProof/>
                <w:webHidden/>
              </w:rPr>
              <w:fldChar w:fldCharType="separate"/>
            </w:r>
            <w:r>
              <w:rPr>
                <w:noProof/>
                <w:webHidden/>
              </w:rPr>
              <w:t>5</w:t>
            </w:r>
            <w:r>
              <w:rPr>
                <w:noProof/>
                <w:webHidden/>
              </w:rPr>
              <w:fldChar w:fldCharType="end"/>
            </w:r>
          </w:hyperlink>
        </w:p>
        <w:p w14:paraId="7A3785FC" w14:textId="5E36686F"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5" w:history="1">
            <w:r w:rsidRPr="00242D48">
              <w:rPr>
                <w:rStyle w:val="Hyperlink"/>
                <w:rFonts w:cs="Arial"/>
                <w:noProof/>
              </w:rPr>
              <w:t>Community Educational Events</w:t>
            </w:r>
            <w:r>
              <w:rPr>
                <w:noProof/>
                <w:webHidden/>
              </w:rPr>
              <w:tab/>
            </w:r>
            <w:r>
              <w:rPr>
                <w:noProof/>
                <w:webHidden/>
              </w:rPr>
              <w:fldChar w:fldCharType="begin"/>
            </w:r>
            <w:r>
              <w:rPr>
                <w:noProof/>
                <w:webHidden/>
              </w:rPr>
              <w:instrText xml:space="preserve"> PAGEREF _Toc188010445 \h </w:instrText>
            </w:r>
            <w:r>
              <w:rPr>
                <w:noProof/>
                <w:webHidden/>
              </w:rPr>
            </w:r>
            <w:r>
              <w:rPr>
                <w:noProof/>
                <w:webHidden/>
              </w:rPr>
              <w:fldChar w:fldCharType="separate"/>
            </w:r>
            <w:r>
              <w:rPr>
                <w:noProof/>
                <w:webHidden/>
              </w:rPr>
              <w:t>5</w:t>
            </w:r>
            <w:r>
              <w:rPr>
                <w:noProof/>
                <w:webHidden/>
              </w:rPr>
              <w:fldChar w:fldCharType="end"/>
            </w:r>
          </w:hyperlink>
        </w:p>
        <w:p w14:paraId="3F1C06E3" w14:textId="256E8C46"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6" w:history="1">
            <w:r w:rsidRPr="00242D48">
              <w:rPr>
                <w:rStyle w:val="Hyperlink"/>
                <w:rFonts w:cs="Arial"/>
                <w:noProof/>
              </w:rPr>
              <w:t>Contamination Project</w:t>
            </w:r>
            <w:r>
              <w:rPr>
                <w:noProof/>
                <w:webHidden/>
              </w:rPr>
              <w:tab/>
            </w:r>
            <w:r>
              <w:rPr>
                <w:noProof/>
                <w:webHidden/>
              </w:rPr>
              <w:fldChar w:fldCharType="begin"/>
            </w:r>
            <w:r>
              <w:rPr>
                <w:noProof/>
                <w:webHidden/>
              </w:rPr>
              <w:instrText xml:space="preserve"> PAGEREF _Toc188010446 \h </w:instrText>
            </w:r>
            <w:r>
              <w:rPr>
                <w:noProof/>
                <w:webHidden/>
              </w:rPr>
            </w:r>
            <w:r>
              <w:rPr>
                <w:noProof/>
                <w:webHidden/>
              </w:rPr>
              <w:fldChar w:fldCharType="separate"/>
            </w:r>
            <w:r>
              <w:rPr>
                <w:noProof/>
                <w:webHidden/>
              </w:rPr>
              <w:t>6</w:t>
            </w:r>
            <w:r>
              <w:rPr>
                <w:noProof/>
                <w:webHidden/>
              </w:rPr>
              <w:fldChar w:fldCharType="end"/>
            </w:r>
          </w:hyperlink>
        </w:p>
        <w:p w14:paraId="31411380" w14:textId="7C7B2ED8"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7" w:history="1">
            <w:r w:rsidRPr="00242D48">
              <w:rPr>
                <w:rStyle w:val="Hyperlink"/>
                <w:rFonts w:cs="Arial"/>
                <w:noProof/>
              </w:rPr>
              <w:t>British Heart Foundation Pack for Good Campaign</w:t>
            </w:r>
            <w:r>
              <w:rPr>
                <w:noProof/>
                <w:webHidden/>
              </w:rPr>
              <w:tab/>
            </w:r>
            <w:r>
              <w:rPr>
                <w:noProof/>
                <w:webHidden/>
              </w:rPr>
              <w:fldChar w:fldCharType="begin"/>
            </w:r>
            <w:r>
              <w:rPr>
                <w:noProof/>
                <w:webHidden/>
              </w:rPr>
              <w:instrText xml:space="preserve"> PAGEREF _Toc188010447 \h </w:instrText>
            </w:r>
            <w:r>
              <w:rPr>
                <w:noProof/>
                <w:webHidden/>
              </w:rPr>
            </w:r>
            <w:r>
              <w:rPr>
                <w:noProof/>
                <w:webHidden/>
              </w:rPr>
              <w:fldChar w:fldCharType="separate"/>
            </w:r>
            <w:r>
              <w:rPr>
                <w:noProof/>
                <w:webHidden/>
              </w:rPr>
              <w:t>6</w:t>
            </w:r>
            <w:r>
              <w:rPr>
                <w:noProof/>
                <w:webHidden/>
              </w:rPr>
              <w:fldChar w:fldCharType="end"/>
            </w:r>
          </w:hyperlink>
        </w:p>
        <w:p w14:paraId="2895D198" w14:textId="3018F5F1"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8" w:history="1">
            <w:r w:rsidRPr="00242D48">
              <w:rPr>
                <w:rStyle w:val="Hyperlink"/>
                <w:rFonts w:cs="Arial"/>
                <w:noProof/>
              </w:rPr>
              <w:t>City Food Waste Survey</w:t>
            </w:r>
            <w:r>
              <w:rPr>
                <w:noProof/>
                <w:webHidden/>
              </w:rPr>
              <w:tab/>
            </w:r>
            <w:r>
              <w:rPr>
                <w:noProof/>
                <w:webHidden/>
              </w:rPr>
              <w:fldChar w:fldCharType="begin"/>
            </w:r>
            <w:r>
              <w:rPr>
                <w:noProof/>
                <w:webHidden/>
              </w:rPr>
              <w:instrText xml:space="preserve"> PAGEREF _Toc188010448 \h </w:instrText>
            </w:r>
            <w:r>
              <w:rPr>
                <w:noProof/>
                <w:webHidden/>
              </w:rPr>
            </w:r>
            <w:r>
              <w:rPr>
                <w:noProof/>
                <w:webHidden/>
              </w:rPr>
              <w:fldChar w:fldCharType="separate"/>
            </w:r>
            <w:r>
              <w:rPr>
                <w:noProof/>
                <w:webHidden/>
              </w:rPr>
              <w:t>6</w:t>
            </w:r>
            <w:r>
              <w:rPr>
                <w:noProof/>
                <w:webHidden/>
              </w:rPr>
              <w:fldChar w:fldCharType="end"/>
            </w:r>
          </w:hyperlink>
        </w:p>
        <w:p w14:paraId="1696819F" w14:textId="255B7C69"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49" w:history="1">
            <w:r w:rsidRPr="00242D48">
              <w:rPr>
                <w:rStyle w:val="Hyperlink"/>
                <w:rFonts w:cs="Arial"/>
                <w:noProof/>
              </w:rPr>
              <w:t>Recycle Your Vapes Campaign</w:t>
            </w:r>
            <w:r>
              <w:rPr>
                <w:noProof/>
                <w:webHidden/>
              </w:rPr>
              <w:tab/>
            </w:r>
            <w:r>
              <w:rPr>
                <w:noProof/>
                <w:webHidden/>
              </w:rPr>
              <w:fldChar w:fldCharType="begin"/>
            </w:r>
            <w:r>
              <w:rPr>
                <w:noProof/>
                <w:webHidden/>
              </w:rPr>
              <w:instrText xml:space="preserve"> PAGEREF _Toc188010449 \h </w:instrText>
            </w:r>
            <w:r>
              <w:rPr>
                <w:noProof/>
                <w:webHidden/>
              </w:rPr>
            </w:r>
            <w:r>
              <w:rPr>
                <w:noProof/>
                <w:webHidden/>
              </w:rPr>
              <w:fldChar w:fldCharType="separate"/>
            </w:r>
            <w:r>
              <w:rPr>
                <w:noProof/>
                <w:webHidden/>
              </w:rPr>
              <w:t>7</w:t>
            </w:r>
            <w:r>
              <w:rPr>
                <w:noProof/>
                <w:webHidden/>
              </w:rPr>
              <w:fldChar w:fldCharType="end"/>
            </w:r>
          </w:hyperlink>
        </w:p>
        <w:p w14:paraId="26F77C97" w14:textId="63336BD6"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0" w:history="1">
            <w:r w:rsidRPr="00242D48">
              <w:rPr>
                <w:rStyle w:val="Hyperlink"/>
                <w:rFonts w:cs="Arial"/>
                <w:noProof/>
              </w:rPr>
              <w:t>Podback Coffee Pod Recycling</w:t>
            </w:r>
            <w:r>
              <w:rPr>
                <w:noProof/>
                <w:webHidden/>
              </w:rPr>
              <w:tab/>
            </w:r>
            <w:r>
              <w:rPr>
                <w:noProof/>
                <w:webHidden/>
              </w:rPr>
              <w:fldChar w:fldCharType="begin"/>
            </w:r>
            <w:r>
              <w:rPr>
                <w:noProof/>
                <w:webHidden/>
              </w:rPr>
              <w:instrText xml:space="preserve"> PAGEREF _Toc188010450 \h </w:instrText>
            </w:r>
            <w:r>
              <w:rPr>
                <w:noProof/>
                <w:webHidden/>
              </w:rPr>
            </w:r>
            <w:r>
              <w:rPr>
                <w:noProof/>
                <w:webHidden/>
              </w:rPr>
              <w:fldChar w:fldCharType="separate"/>
            </w:r>
            <w:r>
              <w:rPr>
                <w:noProof/>
                <w:webHidden/>
              </w:rPr>
              <w:t>7</w:t>
            </w:r>
            <w:r>
              <w:rPr>
                <w:noProof/>
                <w:webHidden/>
              </w:rPr>
              <w:fldChar w:fldCharType="end"/>
            </w:r>
          </w:hyperlink>
        </w:p>
        <w:p w14:paraId="7F737FCC" w14:textId="4D67445F"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1" w:history="1">
            <w:r w:rsidRPr="00242D48">
              <w:rPr>
                <w:rStyle w:val="Hyperlink"/>
                <w:rFonts w:cs="Arial"/>
                <w:noProof/>
              </w:rPr>
              <w:t>Composting Events</w:t>
            </w:r>
            <w:r>
              <w:rPr>
                <w:noProof/>
                <w:webHidden/>
              </w:rPr>
              <w:tab/>
            </w:r>
            <w:r>
              <w:rPr>
                <w:noProof/>
                <w:webHidden/>
              </w:rPr>
              <w:fldChar w:fldCharType="begin"/>
            </w:r>
            <w:r>
              <w:rPr>
                <w:noProof/>
                <w:webHidden/>
              </w:rPr>
              <w:instrText xml:space="preserve"> PAGEREF _Toc188010451 \h </w:instrText>
            </w:r>
            <w:r>
              <w:rPr>
                <w:noProof/>
                <w:webHidden/>
              </w:rPr>
            </w:r>
            <w:r>
              <w:rPr>
                <w:noProof/>
                <w:webHidden/>
              </w:rPr>
              <w:fldChar w:fldCharType="separate"/>
            </w:r>
            <w:r>
              <w:rPr>
                <w:noProof/>
                <w:webHidden/>
              </w:rPr>
              <w:t>7</w:t>
            </w:r>
            <w:r>
              <w:rPr>
                <w:noProof/>
                <w:webHidden/>
              </w:rPr>
              <w:fldChar w:fldCharType="end"/>
            </w:r>
          </w:hyperlink>
        </w:p>
        <w:p w14:paraId="0CFAB83D" w14:textId="5EA977FD"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2" w:history="1">
            <w:r w:rsidRPr="00242D48">
              <w:rPr>
                <w:rStyle w:val="Hyperlink"/>
                <w:rFonts w:cs="Arial"/>
                <w:noProof/>
              </w:rPr>
              <w:t>Student Engagement – Oxford University and Oxford Brookes University</w:t>
            </w:r>
            <w:r>
              <w:rPr>
                <w:noProof/>
                <w:webHidden/>
              </w:rPr>
              <w:tab/>
            </w:r>
            <w:r>
              <w:rPr>
                <w:noProof/>
                <w:webHidden/>
              </w:rPr>
              <w:fldChar w:fldCharType="begin"/>
            </w:r>
            <w:r>
              <w:rPr>
                <w:noProof/>
                <w:webHidden/>
              </w:rPr>
              <w:instrText xml:space="preserve"> PAGEREF _Toc188010452 \h </w:instrText>
            </w:r>
            <w:r>
              <w:rPr>
                <w:noProof/>
                <w:webHidden/>
              </w:rPr>
            </w:r>
            <w:r>
              <w:rPr>
                <w:noProof/>
                <w:webHidden/>
              </w:rPr>
              <w:fldChar w:fldCharType="separate"/>
            </w:r>
            <w:r>
              <w:rPr>
                <w:noProof/>
                <w:webHidden/>
              </w:rPr>
              <w:t>7</w:t>
            </w:r>
            <w:r>
              <w:rPr>
                <w:noProof/>
                <w:webHidden/>
              </w:rPr>
              <w:fldChar w:fldCharType="end"/>
            </w:r>
          </w:hyperlink>
        </w:p>
        <w:p w14:paraId="097AAAD8" w14:textId="7FC9F6D7"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3" w:history="1">
            <w:r w:rsidRPr="00242D48">
              <w:rPr>
                <w:rStyle w:val="Hyperlink"/>
                <w:rFonts w:cs="Arial"/>
                <w:noProof/>
              </w:rPr>
              <w:t>HRA Flats Project</w:t>
            </w:r>
            <w:r>
              <w:rPr>
                <w:noProof/>
                <w:webHidden/>
              </w:rPr>
              <w:tab/>
            </w:r>
            <w:r>
              <w:rPr>
                <w:noProof/>
                <w:webHidden/>
              </w:rPr>
              <w:fldChar w:fldCharType="begin"/>
            </w:r>
            <w:r>
              <w:rPr>
                <w:noProof/>
                <w:webHidden/>
              </w:rPr>
              <w:instrText xml:space="preserve"> PAGEREF _Toc188010453 \h </w:instrText>
            </w:r>
            <w:r>
              <w:rPr>
                <w:noProof/>
                <w:webHidden/>
              </w:rPr>
            </w:r>
            <w:r>
              <w:rPr>
                <w:noProof/>
                <w:webHidden/>
              </w:rPr>
              <w:fldChar w:fldCharType="separate"/>
            </w:r>
            <w:r>
              <w:rPr>
                <w:noProof/>
                <w:webHidden/>
              </w:rPr>
              <w:t>8</w:t>
            </w:r>
            <w:r>
              <w:rPr>
                <w:noProof/>
                <w:webHidden/>
              </w:rPr>
              <w:fldChar w:fldCharType="end"/>
            </w:r>
          </w:hyperlink>
        </w:p>
        <w:p w14:paraId="41F8DA2A" w14:textId="6AA2C0B2"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4" w:history="1">
            <w:r w:rsidRPr="00242D48">
              <w:rPr>
                <w:rStyle w:val="Hyperlink"/>
                <w:rFonts w:cs="Arial"/>
                <w:noProof/>
              </w:rPr>
              <w:t>Textile Recycling Pilot</w:t>
            </w:r>
            <w:r>
              <w:rPr>
                <w:noProof/>
                <w:webHidden/>
              </w:rPr>
              <w:tab/>
            </w:r>
            <w:r>
              <w:rPr>
                <w:noProof/>
                <w:webHidden/>
              </w:rPr>
              <w:fldChar w:fldCharType="begin"/>
            </w:r>
            <w:r>
              <w:rPr>
                <w:noProof/>
                <w:webHidden/>
              </w:rPr>
              <w:instrText xml:space="preserve"> PAGEREF _Toc188010454 \h </w:instrText>
            </w:r>
            <w:r>
              <w:rPr>
                <w:noProof/>
                <w:webHidden/>
              </w:rPr>
            </w:r>
            <w:r>
              <w:rPr>
                <w:noProof/>
                <w:webHidden/>
              </w:rPr>
              <w:fldChar w:fldCharType="separate"/>
            </w:r>
            <w:r>
              <w:rPr>
                <w:noProof/>
                <w:webHidden/>
              </w:rPr>
              <w:t>8</w:t>
            </w:r>
            <w:r>
              <w:rPr>
                <w:noProof/>
                <w:webHidden/>
              </w:rPr>
              <w:fldChar w:fldCharType="end"/>
            </w:r>
          </w:hyperlink>
        </w:p>
        <w:p w14:paraId="02D651DB" w14:textId="127B4DD1" w:rsidR="004B1F55" w:rsidRDefault="004B1F55">
          <w:pPr>
            <w:pStyle w:val="TOC1"/>
            <w:tabs>
              <w:tab w:val="right" w:leader="dot" w:pos="10200"/>
            </w:tabs>
            <w:rPr>
              <w:rFonts w:asciiTheme="minorHAnsi" w:eastAsiaTheme="minorEastAsia" w:hAnsiTheme="minorHAnsi" w:cstheme="minorBidi"/>
              <w:b w:val="0"/>
              <w:bCs w:val="0"/>
              <w:noProof/>
              <w:kern w:val="2"/>
              <w:sz w:val="22"/>
              <w:szCs w:val="22"/>
              <w:lang w:val="en-GB" w:eastAsia="en-GB"/>
              <w14:ligatures w14:val="standardContextual"/>
            </w:rPr>
          </w:pPr>
          <w:hyperlink w:anchor="_Toc188010455" w:history="1">
            <w:r w:rsidRPr="00242D48">
              <w:rPr>
                <w:rStyle w:val="Hyperlink"/>
                <w:noProof/>
              </w:rPr>
              <w:t>Operational updates</w:t>
            </w:r>
            <w:r>
              <w:rPr>
                <w:noProof/>
                <w:webHidden/>
              </w:rPr>
              <w:tab/>
            </w:r>
            <w:r>
              <w:rPr>
                <w:noProof/>
                <w:webHidden/>
              </w:rPr>
              <w:fldChar w:fldCharType="begin"/>
            </w:r>
            <w:r>
              <w:rPr>
                <w:noProof/>
                <w:webHidden/>
              </w:rPr>
              <w:instrText xml:space="preserve"> PAGEREF _Toc188010455 \h </w:instrText>
            </w:r>
            <w:r>
              <w:rPr>
                <w:noProof/>
                <w:webHidden/>
              </w:rPr>
            </w:r>
            <w:r>
              <w:rPr>
                <w:noProof/>
                <w:webHidden/>
              </w:rPr>
              <w:fldChar w:fldCharType="separate"/>
            </w:r>
            <w:r>
              <w:rPr>
                <w:noProof/>
                <w:webHidden/>
              </w:rPr>
              <w:t>8</w:t>
            </w:r>
            <w:r>
              <w:rPr>
                <w:noProof/>
                <w:webHidden/>
              </w:rPr>
              <w:fldChar w:fldCharType="end"/>
            </w:r>
          </w:hyperlink>
        </w:p>
        <w:p w14:paraId="730EF4CE" w14:textId="327E600F"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6" w:history="1">
            <w:r w:rsidRPr="00242D48">
              <w:rPr>
                <w:rStyle w:val="Hyperlink"/>
                <w:rFonts w:cs="Arial"/>
                <w:noProof/>
              </w:rPr>
              <w:t>Bulky waste collections</w:t>
            </w:r>
            <w:r>
              <w:rPr>
                <w:noProof/>
                <w:webHidden/>
              </w:rPr>
              <w:tab/>
            </w:r>
            <w:r>
              <w:rPr>
                <w:noProof/>
                <w:webHidden/>
              </w:rPr>
              <w:fldChar w:fldCharType="begin"/>
            </w:r>
            <w:r>
              <w:rPr>
                <w:noProof/>
                <w:webHidden/>
              </w:rPr>
              <w:instrText xml:space="preserve"> PAGEREF _Toc188010456 \h </w:instrText>
            </w:r>
            <w:r>
              <w:rPr>
                <w:noProof/>
                <w:webHidden/>
              </w:rPr>
            </w:r>
            <w:r>
              <w:rPr>
                <w:noProof/>
                <w:webHidden/>
              </w:rPr>
              <w:fldChar w:fldCharType="separate"/>
            </w:r>
            <w:r>
              <w:rPr>
                <w:noProof/>
                <w:webHidden/>
              </w:rPr>
              <w:t>8</w:t>
            </w:r>
            <w:r>
              <w:rPr>
                <w:noProof/>
                <w:webHidden/>
              </w:rPr>
              <w:fldChar w:fldCharType="end"/>
            </w:r>
          </w:hyperlink>
        </w:p>
        <w:p w14:paraId="1FD27029" w14:textId="470DE2A7"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7" w:history="1">
            <w:r w:rsidRPr="00242D48">
              <w:rPr>
                <w:rStyle w:val="Hyperlink"/>
                <w:rFonts w:cs="Arial"/>
                <w:noProof/>
              </w:rPr>
              <w:t>Waste reforms</w:t>
            </w:r>
            <w:r>
              <w:rPr>
                <w:noProof/>
                <w:webHidden/>
              </w:rPr>
              <w:tab/>
            </w:r>
            <w:r>
              <w:rPr>
                <w:noProof/>
                <w:webHidden/>
              </w:rPr>
              <w:fldChar w:fldCharType="begin"/>
            </w:r>
            <w:r>
              <w:rPr>
                <w:noProof/>
                <w:webHidden/>
              </w:rPr>
              <w:instrText xml:space="preserve"> PAGEREF _Toc188010457 \h </w:instrText>
            </w:r>
            <w:r>
              <w:rPr>
                <w:noProof/>
                <w:webHidden/>
              </w:rPr>
            </w:r>
            <w:r>
              <w:rPr>
                <w:noProof/>
                <w:webHidden/>
              </w:rPr>
              <w:fldChar w:fldCharType="separate"/>
            </w:r>
            <w:r>
              <w:rPr>
                <w:noProof/>
                <w:webHidden/>
              </w:rPr>
              <w:t>8</w:t>
            </w:r>
            <w:r>
              <w:rPr>
                <w:noProof/>
                <w:webHidden/>
              </w:rPr>
              <w:fldChar w:fldCharType="end"/>
            </w:r>
          </w:hyperlink>
        </w:p>
        <w:p w14:paraId="67259FE5" w14:textId="224B6C7A" w:rsidR="004B1F55" w:rsidRDefault="004B1F55">
          <w:pPr>
            <w:pStyle w:val="TOC3"/>
            <w:tabs>
              <w:tab w:val="right" w:leader="dot" w:pos="10200"/>
            </w:tabs>
            <w:rPr>
              <w:rFonts w:asciiTheme="minorHAnsi" w:eastAsiaTheme="minorEastAsia" w:hAnsiTheme="minorHAnsi" w:cstheme="minorBidi"/>
              <w:noProof/>
              <w:kern w:val="2"/>
              <w:sz w:val="22"/>
              <w:szCs w:val="22"/>
              <w:lang w:val="en-GB" w:eastAsia="en-GB"/>
              <w14:ligatures w14:val="standardContextual"/>
            </w:rPr>
          </w:pPr>
          <w:hyperlink w:anchor="_Toc188010458" w:history="1">
            <w:r w:rsidRPr="00242D48">
              <w:rPr>
                <w:rStyle w:val="Hyperlink"/>
                <w:rFonts w:cs="Arial"/>
                <w:noProof/>
              </w:rPr>
              <w:t>Waste collaboration project</w:t>
            </w:r>
            <w:r>
              <w:rPr>
                <w:noProof/>
                <w:webHidden/>
              </w:rPr>
              <w:tab/>
            </w:r>
            <w:r>
              <w:rPr>
                <w:noProof/>
                <w:webHidden/>
              </w:rPr>
              <w:fldChar w:fldCharType="begin"/>
            </w:r>
            <w:r>
              <w:rPr>
                <w:noProof/>
                <w:webHidden/>
              </w:rPr>
              <w:instrText xml:space="preserve"> PAGEREF _Toc188010458 \h </w:instrText>
            </w:r>
            <w:r>
              <w:rPr>
                <w:noProof/>
                <w:webHidden/>
              </w:rPr>
            </w:r>
            <w:r>
              <w:rPr>
                <w:noProof/>
                <w:webHidden/>
              </w:rPr>
              <w:fldChar w:fldCharType="separate"/>
            </w:r>
            <w:r>
              <w:rPr>
                <w:noProof/>
                <w:webHidden/>
              </w:rPr>
              <w:t>8</w:t>
            </w:r>
            <w:r>
              <w:rPr>
                <w:noProof/>
                <w:webHidden/>
              </w:rPr>
              <w:fldChar w:fldCharType="end"/>
            </w:r>
          </w:hyperlink>
        </w:p>
        <w:p w14:paraId="0A59498A" w14:textId="29740D94" w:rsidR="00120845" w:rsidRDefault="00120845">
          <w:r>
            <w:rPr>
              <w:b/>
              <w:bCs/>
            </w:rPr>
            <w:fldChar w:fldCharType="end"/>
          </w:r>
        </w:p>
      </w:sdtContent>
    </w:sdt>
    <w:p w14:paraId="5B4A5245" w14:textId="77777777" w:rsidR="00120845" w:rsidRDefault="00120845">
      <w:pPr>
        <w:rPr>
          <w:rFonts w:ascii="Arial" w:eastAsia="Arial" w:hAnsi="Arial" w:cs="Arial"/>
          <w:b/>
          <w:bCs/>
          <w:sz w:val="32"/>
          <w:szCs w:val="32"/>
        </w:rPr>
      </w:pPr>
      <w:r>
        <w:br w:type="page"/>
      </w:r>
    </w:p>
    <w:p w14:paraId="75EDD9B6" w14:textId="05E2725F" w:rsidR="00122F10" w:rsidRDefault="00122F10" w:rsidP="003E65BB">
      <w:pPr>
        <w:pStyle w:val="Heading1"/>
        <w:spacing w:after="120"/>
        <w:jc w:val="both"/>
      </w:pPr>
      <w:bookmarkStart w:id="1" w:name="_Toc188010440"/>
      <w:r>
        <w:lastRenderedPageBreak/>
        <w:t>Oxford</w:t>
      </w:r>
      <w:r>
        <w:rPr>
          <w:spacing w:val="-2"/>
        </w:rPr>
        <w:t xml:space="preserve"> </w:t>
      </w:r>
      <w:r>
        <w:t>City</w:t>
      </w:r>
      <w:r>
        <w:rPr>
          <w:spacing w:val="-4"/>
        </w:rPr>
        <w:t xml:space="preserve"> </w:t>
      </w:r>
      <w:r>
        <w:t>Council waste performance</w:t>
      </w:r>
      <w:r>
        <w:rPr>
          <w:spacing w:val="-1"/>
        </w:rPr>
        <w:t xml:space="preserve"> </w:t>
      </w:r>
      <w:r>
        <w:t>2023 to 2024</w:t>
      </w:r>
      <w:bookmarkEnd w:id="1"/>
    </w:p>
    <w:p w14:paraId="58726F76" w14:textId="2B59D6C5" w:rsidR="00122F10"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122F10">
        <w:rPr>
          <w:rFonts w:ascii="Arial" w:hAnsi="Arial" w:cs="Arial"/>
          <w:sz w:val="24"/>
          <w:szCs w:val="24"/>
        </w:rPr>
        <w:t xml:space="preserve">In general, it has been noted that the trajectory is similar across the </w:t>
      </w:r>
      <w:r w:rsidR="005162E2">
        <w:rPr>
          <w:rFonts w:ascii="Arial" w:hAnsi="Arial" w:cs="Arial"/>
          <w:sz w:val="24"/>
          <w:szCs w:val="24"/>
        </w:rPr>
        <w:t>Oxfordshire Resources and Waste Partnership (</w:t>
      </w:r>
      <w:proofErr w:type="spellStart"/>
      <w:r w:rsidR="0065129A">
        <w:rPr>
          <w:rFonts w:ascii="Arial" w:hAnsi="Arial" w:cs="Arial"/>
          <w:sz w:val="24"/>
          <w:szCs w:val="24"/>
        </w:rPr>
        <w:t>ORWP</w:t>
      </w:r>
      <w:proofErr w:type="spellEnd"/>
      <w:r w:rsidR="0065129A">
        <w:rPr>
          <w:rFonts w:ascii="Arial" w:hAnsi="Arial" w:cs="Arial"/>
          <w:sz w:val="24"/>
          <w:szCs w:val="24"/>
        </w:rPr>
        <w:t>)</w:t>
      </w:r>
      <w:r w:rsidRPr="00122F10">
        <w:rPr>
          <w:rFonts w:ascii="Arial" w:hAnsi="Arial" w:cs="Arial"/>
          <w:sz w:val="24"/>
          <w:szCs w:val="24"/>
        </w:rPr>
        <w:t xml:space="preserve"> and nationally. Recycling rates for 2023/2024 saw notable peaks during April and May.</w:t>
      </w:r>
    </w:p>
    <w:p w14:paraId="588F41E9" w14:textId="3D391D2C" w:rsidR="00122F10"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122F10">
        <w:rPr>
          <w:rFonts w:ascii="Arial" w:hAnsi="Arial" w:cs="Arial"/>
          <w:sz w:val="24"/>
          <w:szCs w:val="24"/>
        </w:rPr>
        <w:t>During December 2024 there is a decline in overall recycling percentage. This is mainly due to a decrease in garden waste tonnage compared to this time last year, due to the changes in weather.</w:t>
      </w:r>
    </w:p>
    <w:p w14:paraId="34CA30BD" w14:textId="77777777" w:rsidR="00F32CC6" w:rsidRPr="00122F10" w:rsidRDefault="00F32CC6" w:rsidP="003E65BB">
      <w:pPr>
        <w:pStyle w:val="ListParagraph"/>
        <w:widowControl/>
        <w:tabs>
          <w:tab w:val="left" w:pos="426"/>
        </w:tabs>
        <w:autoSpaceDE/>
        <w:autoSpaceDN/>
        <w:spacing w:after="120"/>
        <w:ind w:left="720" w:firstLine="0"/>
        <w:rPr>
          <w:rFonts w:ascii="Arial" w:hAnsi="Arial" w:cs="Arial"/>
          <w:sz w:val="24"/>
          <w:szCs w:val="24"/>
        </w:rPr>
      </w:pPr>
    </w:p>
    <w:p w14:paraId="0AE067EE" w14:textId="77777777" w:rsidR="00122F10" w:rsidRDefault="00122F10" w:rsidP="003E65BB">
      <w:pPr>
        <w:pStyle w:val="ListParagraph"/>
        <w:spacing w:after="120"/>
        <w:ind w:left="360" w:firstLine="360"/>
        <w:rPr>
          <w:rFonts w:ascii="Arial" w:hAnsi="Arial" w:cs="Arial"/>
          <w:sz w:val="24"/>
          <w:szCs w:val="24"/>
        </w:rPr>
      </w:pPr>
      <w:r w:rsidRPr="00122F10">
        <w:rPr>
          <w:rFonts w:ascii="Arial" w:hAnsi="Arial" w:cs="Arial"/>
          <w:sz w:val="24"/>
          <w:szCs w:val="24"/>
        </w:rPr>
        <w:t xml:space="preserve">Figure 1 – Oxford City Recycle Rates 2024/2025: </w:t>
      </w:r>
    </w:p>
    <w:p w14:paraId="523AFE6A" w14:textId="77777777" w:rsidR="00122F10" w:rsidRPr="00122F10" w:rsidRDefault="00122F10" w:rsidP="003E65BB">
      <w:pPr>
        <w:pStyle w:val="ListParagraph"/>
        <w:spacing w:after="120"/>
        <w:ind w:left="360" w:firstLine="0"/>
        <w:rPr>
          <w:rFonts w:ascii="Arial" w:hAnsi="Arial" w:cs="Arial"/>
          <w:sz w:val="24"/>
          <w:szCs w:val="24"/>
        </w:rPr>
      </w:pPr>
    </w:p>
    <w:p w14:paraId="5DFFD898" w14:textId="77777777" w:rsidR="00122F10" w:rsidRPr="00F32CC6" w:rsidRDefault="00122F10" w:rsidP="003E65BB">
      <w:pPr>
        <w:pStyle w:val="ListParagraph"/>
        <w:spacing w:after="120"/>
        <w:ind w:left="360" w:firstLine="0"/>
        <w:jc w:val="center"/>
        <w:rPr>
          <w:rFonts w:ascii="Arial" w:hAnsi="Arial" w:cs="Arial"/>
          <w:sz w:val="24"/>
          <w:szCs w:val="24"/>
        </w:rPr>
      </w:pPr>
      <w:r w:rsidRPr="00F32CC6">
        <w:rPr>
          <w:rFonts w:ascii="Arial" w:hAnsi="Arial" w:cs="Arial"/>
          <w:noProof/>
          <w:sz w:val="24"/>
          <w:szCs w:val="24"/>
        </w:rPr>
        <w:drawing>
          <wp:inline distT="0" distB="0" distL="0" distR="0" wp14:anchorId="159293D5" wp14:editId="37C63976">
            <wp:extent cx="5322498" cy="3173685"/>
            <wp:effectExtent l="0" t="0" r="0" b="8255"/>
            <wp:docPr id="1924709593" name="Picture 192470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32821" cy="3179840"/>
                    </a:xfrm>
                    <a:prstGeom prst="rect">
                      <a:avLst/>
                    </a:prstGeom>
                    <a:noFill/>
                    <a:ln>
                      <a:noFill/>
                    </a:ln>
                  </pic:spPr>
                </pic:pic>
              </a:graphicData>
            </a:graphic>
          </wp:inline>
        </w:drawing>
      </w:r>
    </w:p>
    <w:p w14:paraId="6CEA87BB" w14:textId="3CEFAE77" w:rsidR="00356554"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356554">
        <w:rPr>
          <w:rFonts w:ascii="Arial" w:hAnsi="Arial" w:cs="Arial"/>
          <w:sz w:val="24"/>
          <w:szCs w:val="24"/>
        </w:rPr>
        <w:t xml:space="preserve">A growing focus on the circular economy is contributing </w:t>
      </w:r>
      <w:r w:rsidR="0065129A">
        <w:rPr>
          <w:rFonts w:ascii="Arial" w:hAnsi="Arial" w:cs="Arial"/>
          <w:sz w:val="24"/>
          <w:szCs w:val="24"/>
        </w:rPr>
        <w:t>to</w:t>
      </w:r>
      <w:r w:rsidRPr="00356554">
        <w:rPr>
          <w:rFonts w:ascii="Arial" w:hAnsi="Arial" w:cs="Arial"/>
          <w:sz w:val="24"/>
          <w:szCs w:val="24"/>
        </w:rPr>
        <w:t xml:space="preserve"> a shift towards sustainable waste management.</w:t>
      </w:r>
      <w:r w:rsidR="00356554" w:rsidRPr="00356554">
        <w:rPr>
          <w:rFonts w:ascii="Arial" w:hAnsi="Arial" w:cs="Arial"/>
          <w:sz w:val="24"/>
          <w:szCs w:val="24"/>
        </w:rPr>
        <w:t xml:space="preserve"> </w:t>
      </w:r>
      <w:r w:rsidRPr="00356554">
        <w:rPr>
          <w:rFonts w:ascii="Arial" w:hAnsi="Arial" w:cs="Arial"/>
          <w:sz w:val="24"/>
          <w:szCs w:val="24"/>
        </w:rPr>
        <w:t>This approach seeks to eliminate and reduce waste by fostering repurposing and resource efficiency.</w:t>
      </w:r>
    </w:p>
    <w:p w14:paraId="1D8EF476" w14:textId="40BA58BC" w:rsidR="00122F10" w:rsidRPr="00356554"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356554">
        <w:rPr>
          <w:rFonts w:ascii="Arial" w:hAnsi="Arial" w:cs="Arial"/>
          <w:sz w:val="24"/>
          <w:szCs w:val="24"/>
        </w:rPr>
        <w:t xml:space="preserve">Through practices such as sharing, repairing, refurbishment, remanufacturing, and </w:t>
      </w:r>
      <w:r w:rsidR="006C1457" w:rsidRPr="00356554">
        <w:rPr>
          <w:rFonts w:ascii="Arial" w:hAnsi="Arial" w:cs="Arial"/>
          <w:sz w:val="24"/>
          <w:szCs w:val="24"/>
        </w:rPr>
        <w:t>recycling</w:t>
      </w:r>
      <w:r w:rsidR="006C1457">
        <w:rPr>
          <w:rFonts w:ascii="Arial" w:hAnsi="Arial" w:cs="Arial"/>
          <w:sz w:val="24"/>
          <w:szCs w:val="24"/>
        </w:rPr>
        <w:t>;</w:t>
      </w:r>
      <w:r w:rsidR="006C1457" w:rsidRPr="00356554">
        <w:rPr>
          <w:rFonts w:ascii="Arial" w:hAnsi="Arial" w:cs="Arial"/>
          <w:sz w:val="24"/>
          <w:szCs w:val="24"/>
        </w:rPr>
        <w:t xml:space="preserve"> </w:t>
      </w:r>
      <w:proofErr w:type="spellStart"/>
      <w:r w:rsidR="006C1457" w:rsidRPr="00356554">
        <w:rPr>
          <w:rFonts w:ascii="Arial" w:hAnsi="Arial" w:cs="Arial"/>
          <w:sz w:val="24"/>
          <w:szCs w:val="24"/>
        </w:rPr>
        <w:t>Minimising</w:t>
      </w:r>
      <w:proofErr w:type="spellEnd"/>
      <w:r w:rsidRPr="00356554">
        <w:rPr>
          <w:rFonts w:ascii="Arial" w:hAnsi="Arial" w:cs="Arial"/>
          <w:sz w:val="24"/>
          <w:szCs w:val="24"/>
        </w:rPr>
        <w:t xml:space="preserve"> resource consumption and reducing environmental impact. A good example of this </w:t>
      </w:r>
      <w:r w:rsidR="006C1457">
        <w:rPr>
          <w:rFonts w:ascii="Arial" w:hAnsi="Arial" w:cs="Arial"/>
          <w:sz w:val="24"/>
          <w:szCs w:val="24"/>
        </w:rPr>
        <w:t>is</w:t>
      </w:r>
      <w:r w:rsidRPr="00356554">
        <w:rPr>
          <w:rFonts w:ascii="Arial" w:hAnsi="Arial" w:cs="Arial"/>
          <w:sz w:val="24"/>
          <w:szCs w:val="24"/>
        </w:rPr>
        <w:t xml:space="preserve"> Oxford being </w:t>
      </w:r>
      <w:proofErr w:type="spellStart"/>
      <w:r w:rsidRPr="00356554">
        <w:rPr>
          <w:rFonts w:ascii="Arial" w:hAnsi="Arial" w:cs="Arial"/>
          <w:sz w:val="24"/>
          <w:szCs w:val="24"/>
        </w:rPr>
        <w:t>recognised</w:t>
      </w:r>
      <w:proofErr w:type="spellEnd"/>
      <w:r w:rsidRPr="00356554">
        <w:rPr>
          <w:rFonts w:ascii="Arial" w:hAnsi="Arial" w:cs="Arial"/>
          <w:sz w:val="24"/>
          <w:szCs w:val="24"/>
        </w:rPr>
        <w:t xml:space="preserve"> as the </w:t>
      </w:r>
      <w:proofErr w:type="spellStart"/>
      <w:r w:rsidRPr="00356554">
        <w:rPr>
          <w:rFonts w:ascii="Arial" w:hAnsi="Arial" w:cs="Arial"/>
          <w:sz w:val="24"/>
          <w:szCs w:val="24"/>
        </w:rPr>
        <w:t>Freegle</w:t>
      </w:r>
      <w:proofErr w:type="spellEnd"/>
      <w:r w:rsidRPr="00356554">
        <w:rPr>
          <w:rFonts w:ascii="Arial" w:hAnsi="Arial" w:cs="Arial"/>
          <w:sz w:val="24"/>
          <w:szCs w:val="24"/>
        </w:rPr>
        <w:t xml:space="preserve"> champion 2024, topping the charts for local reuse. (</w:t>
      </w:r>
      <w:hyperlink r:id="rId16" w:tgtFrame="_blank" w:history="1">
        <w:r w:rsidRPr="00356554">
          <w:rPr>
            <w:rStyle w:val="Hyperlink"/>
            <w:rFonts w:cs="Arial"/>
            <w:color w:val="3D85C6"/>
            <w:szCs w:val="24"/>
          </w:rPr>
          <w:t>www.ilovefreegle.org</w:t>
        </w:r>
      </w:hyperlink>
      <w:r w:rsidRPr="00356554">
        <w:rPr>
          <w:rFonts w:ascii="Arial" w:hAnsi="Arial" w:cs="Arial"/>
          <w:sz w:val="24"/>
          <w:szCs w:val="24"/>
        </w:rPr>
        <w:t>).</w:t>
      </w:r>
    </w:p>
    <w:p w14:paraId="43CFBB72" w14:textId="77777777" w:rsidR="00042930" w:rsidRPr="00122F10" w:rsidRDefault="00042930" w:rsidP="003E65BB">
      <w:pPr>
        <w:pStyle w:val="ListParagraph"/>
        <w:widowControl/>
        <w:tabs>
          <w:tab w:val="left" w:pos="426"/>
        </w:tabs>
        <w:autoSpaceDE/>
        <w:autoSpaceDN/>
        <w:spacing w:after="120"/>
        <w:ind w:left="720" w:firstLine="0"/>
        <w:rPr>
          <w:rFonts w:ascii="Arial" w:hAnsi="Arial" w:cs="Arial"/>
          <w:sz w:val="24"/>
          <w:szCs w:val="24"/>
        </w:rPr>
      </w:pPr>
    </w:p>
    <w:p w14:paraId="474FBEC1" w14:textId="77777777" w:rsidR="00122F10" w:rsidRDefault="00122F10" w:rsidP="003E65BB">
      <w:pPr>
        <w:pStyle w:val="Heading1"/>
        <w:spacing w:after="120"/>
        <w:jc w:val="both"/>
      </w:pPr>
      <w:bookmarkStart w:id="2" w:name="_Toc188010441"/>
      <w:proofErr w:type="spellStart"/>
      <w:r>
        <w:t>ORWP</w:t>
      </w:r>
      <w:proofErr w:type="spellEnd"/>
      <w:r>
        <w:t xml:space="preserve"> Engagement</w:t>
      </w:r>
      <w:bookmarkEnd w:id="2"/>
    </w:p>
    <w:p w14:paraId="1596C3C6" w14:textId="0CFBFB08" w:rsidR="00122F10"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The</w:t>
      </w:r>
      <w:r w:rsidR="0065129A">
        <w:rPr>
          <w:rFonts w:ascii="Arial" w:hAnsi="Arial" w:cs="Arial"/>
          <w:sz w:val="24"/>
          <w:szCs w:val="24"/>
        </w:rPr>
        <w:t xml:space="preserve"> Council and ODS officers </w:t>
      </w:r>
      <w:r w:rsidR="00204C27">
        <w:rPr>
          <w:rFonts w:ascii="Arial" w:hAnsi="Arial" w:cs="Arial"/>
          <w:sz w:val="24"/>
          <w:szCs w:val="24"/>
        </w:rPr>
        <w:t>c</w:t>
      </w:r>
      <w:r w:rsidR="00204C27" w:rsidRPr="00F32CC6">
        <w:rPr>
          <w:rFonts w:ascii="Arial" w:hAnsi="Arial" w:cs="Arial"/>
          <w:sz w:val="24"/>
          <w:szCs w:val="24"/>
        </w:rPr>
        <w:t>ollaborate</w:t>
      </w:r>
      <w:r w:rsidRPr="00F32CC6">
        <w:rPr>
          <w:rFonts w:ascii="Arial" w:hAnsi="Arial" w:cs="Arial"/>
          <w:sz w:val="24"/>
          <w:szCs w:val="24"/>
        </w:rPr>
        <w:t xml:space="preserve"> with the </w:t>
      </w:r>
      <w:proofErr w:type="spellStart"/>
      <w:r w:rsidRPr="00F32CC6">
        <w:rPr>
          <w:rFonts w:ascii="Arial" w:hAnsi="Arial" w:cs="Arial"/>
          <w:sz w:val="24"/>
          <w:szCs w:val="24"/>
        </w:rPr>
        <w:t>ORWP</w:t>
      </w:r>
      <w:proofErr w:type="spellEnd"/>
      <w:r w:rsidRPr="00F32CC6">
        <w:rPr>
          <w:rFonts w:ascii="Arial" w:hAnsi="Arial" w:cs="Arial"/>
          <w:sz w:val="24"/>
          <w:szCs w:val="24"/>
        </w:rPr>
        <w:t xml:space="preserve"> in all working groups on county-wide initiatives. Including strategic and operational as well as communication and education like the National Recycling Week and festive recycling campaigns. These initiatives focused on promoting recycling awareness and sustainable practices.</w:t>
      </w:r>
    </w:p>
    <w:p w14:paraId="2A305F19" w14:textId="37B574A8" w:rsidR="00122F10"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As part of these efforts, the </w:t>
      </w:r>
      <w:r w:rsidR="00FA1A46">
        <w:rPr>
          <w:rFonts w:ascii="Arial" w:hAnsi="Arial" w:cs="Arial"/>
          <w:sz w:val="24"/>
          <w:szCs w:val="24"/>
        </w:rPr>
        <w:t>Council and ODS</w:t>
      </w:r>
      <w:r w:rsidRPr="00326F7E">
        <w:rPr>
          <w:rFonts w:ascii="Arial" w:hAnsi="Arial" w:cs="Arial"/>
          <w:color w:val="FF0000"/>
          <w:sz w:val="24"/>
          <w:szCs w:val="24"/>
        </w:rPr>
        <w:t xml:space="preserve"> </w:t>
      </w:r>
      <w:r w:rsidRPr="00F32CC6">
        <w:rPr>
          <w:rFonts w:ascii="Arial" w:hAnsi="Arial" w:cs="Arial"/>
          <w:sz w:val="24"/>
          <w:szCs w:val="24"/>
        </w:rPr>
        <w:t xml:space="preserve">engaged with over 400 children at Barton Farm Primary Academy and Our Lady’s Primary School through interactive assemblies promoting Recycling Week. Activities included discussions on the importance of reusing </w:t>
      </w:r>
      <w:r w:rsidRPr="00F32CC6">
        <w:rPr>
          <w:rFonts w:ascii="Arial" w:hAnsi="Arial" w:cs="Arial"/>
          <w:sz w:val="24"/>
          <w:szCs w:val="24"/>
        </w:rPr>
        <w:lastRenderedPageBreak/>
        <w:t>and recycling items, using games to help children learn how to correctly sort items for recycling.</w:t>
      </w:r>
    </w:p>
    <w:p w14:paraId="2EB9E606" w14:textId="45E7404D" w:rsidR="00122F10"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As part of this initiative, children were invited to participate in Oxfordshire County Council’s Recycling Superhero Challenge, which the</w:t>
      </w:r>
      <w:r w:rsidR="00204C27">
        <w:rPr>
          <w:rFonts w:ascii="Arial" w:hAnsi="Arial" w:cs="Arial"/>
          <w:sz w:val="24"/>
          <w:szCs w:val="24"/>
        </w:rPr>
        <w:t xml:space="preserve"> Council and ODS </w:t>
      </w:r>
      <w:r w:rsidR="0080638F">
        <w:rPr>
          <w:rFonts w:ascii="Arial" w:hAnsi="Arial" w:cs="Arial"/>
          <w:sz w:val="24"/>
          <w:szCs w:val="24"/>
        </w:rPr>
        <w:t xml:space="preserve">officers </w:t>
      </w:r>
      <w:r w:rsidRPr="00F32CC6">
        <w:rPr>
          <w:rFonts w:ascii="Arial" w:hAnsi="Arial" w:cs="Arial"/>
          <w:sz w:val="24"/>
          <w:szCs w:val="24"/>
        </w:rPr>
        <w:t>helped coordinate. Participants designed their own recycling-themed superheroes, with submissions sent to the County Council. Winners were randomly selected to receive prizes, including reusable water bottles. This initiative successfully combined education and creativity to inspire recycling awareness among young people and their families.</w:t>
      </w:r>
    </w:p>
    <w:p w14:paraId="078AAA6D" w14:textId="77777777" w:rsidR="00042930" w:rsidRPr="00F32CC6" w:rsidRDefault="00042930" w:rsidP="003E65BB">
      <w:pPr>
        <w:pStyle w:val="ListParagraph"/>
        <w:widowControl/>
        <w:tabs>
          <w:tab w:val="left" w:pos="426"/>
        </w:tabs>
        <w:autoSpaceDE/>
        <w:autoSpaceDN/>
        <w:spacing w:after="120"/>
        <w:ind w:left="720" w:firstLine="0"/>
        <w:rPr>
          <w:rFonts w:ascii="Arial" w:hAnsi="Arial" w:cs="Arial"/>
          <w:sz w:val="24"/>
          <w:szCs w:val="24"/>
        </w:rPr>
      </w:pPr>
    </w:p>
    <w:p w14:paraId="0013E13A" w14:textId="77777777" w:rsidR="00122F10" w:rsidRDefault="00122F10" w:rsidP="003E65BB">
      <w:pPr>
        <w:pStyle w:val="Heading1"/>
        <w:spacing w:after="120"/>
        <w:jc w:val="both"/>
      </w:pPr>
      <w:bookmarkStart w:id="3" w:name="_Toc188010442"/>
      <w:r>
        <w:t>Education and communication</w:t>
      </w:r>
      <w:bookmarkEnd w:id="3"/>
    </w:p>
    <w:p w14:paraId="612E473D" w14:textId="77777777" w:rsidR="00FA001E"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 Recycling </w:t>
      </w:r>
      <w:r w:rsidRPr="0080638F">
        <w:rPr>
          <w:rFonts w:ascii="Arial" w:hAnsi="Arial" w:cs="Arial"/>
          <w:sz w:val="24"/>
          <w:szCs w:val="24"/>
        </w:rPr>
        <w:t>Team</w:t>
      </w:r>
      <w:r w:rsidRPr="00F32CC6">
        <w:rPr>
          <w:rFonts w:ascii="Arial" w:hAnsi="Arial" w:cs="Arial"/>
          <w:sz w:val="24"/>
          <w:szCs w:val="24"/>
        </w:rPr>
        <w:t xml:space="preserve"> at ODS has undertaken a broad range of activities to promote recycling and reduce waste across Oxford.</w:t>
      </w:r>
    </w:p>
    <w:p w14:paraId="1446F1C9" w14:textId="77777777" w:rsidR="003A23FC"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These efforts include community engagement, school initiatives, waste reduction events, and specific projects targeting key waste streams. </w:t>
      </w:r>
    </w:p>
    <w:p w14:paraId="3EC78F35" w14:textId="67051B22" w:rsidR="004249E3"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Th</w:t>
      </w:r>
      <w:r w:rsidR="008B39DA">
        <w:rPr>
          <w:rFonts w:ascii="Arial" w:hAnsi="Arial" w:cs="Arial"/>
          <w:sz w:val="24"/>
          <w:szCs w:val="24"/>
        </w:rPr>
        <w:t>is</w:t>
      </w:r>
      <w:r w:rsidRPr="00F32CC6">
        <w:rPr>
          <w:rFonts w:ascii="Arial" w:hAnsi="Arial" w:cs="Arial"/>
          <w:sz w:val="24"/>
          <w:szCs w:val="24"/>
        </w:rPr>
        <w:t xml:space="preserve"> report outlines the team's achievements, focusing on </w:t>
      </w:r>
      <w:proofErr w:type="spellStart"/>
      <w:r w:rsidRPr="00F32CC6">
        <w:rPr>
          <w:rFonts w:ascii="Arial" w:hAnsi="Arial" w:cs="Arial"/>
          <w:sz w:val="24"/>
          <w:szCs w:val="24"/>
        </w:rPr>
        <w:t>behavioural</w:t>
      </w:r>
      <w:proofErr w:type="spellEnd"/>
      <w:r w:rsidRPr="00F32CC6">
        <w:rPr>
          <w:rFonts w:ascii="Arial" w:hAnsi="Arial" w:cs="Arial"/>
          <w:sz w:val="24"/>
          <w:szCs w:val="24"/>
        </w:rPr>
        <w:t xml:space="preserve"> change and improved waste management practices which have led to the team being shortlisted for two national awards from Keep Britain Tidy and </w:t>
      </w:r>
      <w:r w:rsidR="003A23FC">
        <w:rPr>
          <w:rFonts w:ascii="Arial" w:hAnsi="Arial" w:cs="Arial"/>
          <w:sz w:val="24"/>
          <w:szCs w:val="24"/>
        </w:rPr>
        <w:t xml:space="preserve">the </w:t>
      </w:r>
      <w:r w:rsidRPr="00F32CC6">
        <w:rPr>
          <w:rFonts w:ascii="Arial" w:hAnsi="Arial" w:cs="Arial"/>
          <w:sz w:val="24"/>
          <w:szCs w:val="24"/>
        </w:rPr>
        <w:t>L</w:t>
      </w:r>
      <w:r w:rsidR="003A23FC">
        <w:rPr>
          <w:rFonts w:ascii="Arial" w:hAnsi="Arial" w:cs="Arial"/>
          <w:sz w:val="24"/>
          <w:szCs w:val="24"/>
        </w:rPr>
        <w:t xml:space="preserve">ocal Authority Recycling Advisory </w:t>
      </w:r>
      <w:r w:rsidR="004E580D">
        <w:rPr>
          <w:rFonts w:ascii="Arial" w:hAnsi="Arial" w:cs="Arial"/>
          <w:sz w:val="24"/>
          <w:szCs w:val="24"/>
        </w:rPr>
        <w:t>Committee (</w:t>
      </w:r>
      <w:proofErr w:type="spellStart"/>
      <w:r w:rsidR="0069269D">
        <w:rPr>
          <w:rFonts w:ascii="Arial" w:hAnsi="Arial" w:cs="Arial"/>
          <w:sz w:val="24"/>
          <w:szCs w:val="24"/>
        </w:rPr>
        <w:t>L</w:t>
      </w:r>
      <w:r w:rsidRPr="00F32CC6">
        <w:rPr>
          <w:rFonts w:ascii="Arial" w:hAnsi="Arial" w:cs="Arial"/>
          <w:sz w:val="24"/>
          <w:szCs w:val="24"/>
        </w:rPr>
        <w:t>ARAC</w:t>
      </w:r>
      <w:proofErr w:type="spellEnd"/>
      <w:r w:rsidR="004E580D">
        <w:rPr>
          <w:rFonts w:ascii="Arial" w:hAnsi="Arial" w:cs="Arial"/>
          <w:sz w:val="24"/>
          <w:szCs w:val="24"/>
        </w:rPr>
        <w:t>).</w:t>
      </w:r>
    </w:p>
    <w:p w14:paraId="3B7FC389" w14:textId="7F3ACED5" w:rsidR="004249E3" w:rsidRPr="0069269D" w:rsidRDefault="00122F10" w:rsidP="00315598">
      <w:pPr>
        <w:pStyle w:val="ListParagraph"/>
        <w:widowControl/>
        <w:numPr>
          <w:ilvl w:val="0"/>
          <w:numId w:val="2"/>
        </w:numPr>
        <w:tabs>
          <w:tab w:val="left" w:pos="426"/>
        </w:tabs>
        <w:autoSpaceDE/>
        <w:autoSpaceDN/>
        <w:spacing w:after="120"/>
        <w:rPr>
          <w:rFonts w:ascii="Arial" w:hAnsi="Arial" w:cs="Arial"/>
          <w:sz w:val="24"/>
          <w:szCs w:val="24"/>
        </w:rPr>
      </w:pPr>
      <w:r w:rsidRPr="0069269D">
        <w:rPr>
          <w:rFonts w:ascii="Arial" w:hAnsi="Arial" w:cs="Arial"/>
          <w:sz w:val="24"/>
          <w:szCs w:val="24"/>
        </w:rPr>
        <w:t>The</w:t>
      </w:r>
      <w:r w:rsidR="0069269D" w:rsidRPr="0069269D">
        <w:rPr>
          <w:rFonts w:ascii="Arial" w:hAnsi="Arial" w:cs="Arial"/>
          <w:sz w:val="24"/>
          <w:szCs w:val="24"/>
        </w:rPr>
        <w:t xml:space="preserve"> Council and ODS officers</w:t>
      </w:r>
      <w:r w:rsidRPr="0069269D">
        <w:rPr>
          <w:rFonts w:ascii="Arial" w:hAnsi="Arial" w:cs="Arial"/>
          <w:sz w:val="24"/>
          <w:szCs w:val="24"/>
        </w:rPr>
        <w:t xml:space="preserve"> ha</w:t>
      </w:r>
      <w:r w:rsidR="0069269D" w:rsidRPr="0069269D">
        <w:rPr>
          <w:rFonts w:ascii="Arial" w:hAnsi="Arial" w:cs="Arial"/>
          <w:sz w:val="24"/>
          <w:szCs w:val="24"/>
        </w:rPr>
        <w:t>ve</w:t>
      </w:r>
      <w:r w:rsidRPr="0069269D">
        <w:rPr>
          <w:rFonts w:ascii="Arial" w:hAnsi="Arial" w:cs="Arial"/>
          <w:sz w:val="24"/>
          <w:szCs w:val="24"/>
        </w:rPr>
        <w:t xml:space="preserve"> continued efforts to tackle contamination and promote quality recycling through collaboration with crews and initiative-taking follow-ups on contamination reports</w:t>
      </w:r>
      <w:r w:rsidR="0069269D" w:rsidRPr="0069269D">
        <w:rPr>
          <w:rFonts w:ascii="Arial" w:hAnsi="Arial" w:cs="Arial"/>
          <w:sz w:val="24"/>
          <w:szCs w:val="24"/>
        </w:rPr>
        <w:t xml:space="preserve">; </w:t>
      </w:r>
      <w:r w:rsidRPr="0069269D">
        <w:rPr>
          <w:rFonts w:ascii="Arial" w:hAnsi="Arial" w:cs="Arial"/>
          <w:sz w:val="24"/>
          <w:szCs w:val="24"/>
        </w:rPr>
        <w:t xml:space="preserve">Through education, using face to face engagement and by providing a series of information leaflets, bin stickering advice, and house to house door knocking to raise awareness, and aims to ensure more ‘good recycling’ is presented. </w:t>
      </w:r>
    </w:p>
    <w:p w14:paraId="7F665AD0" w14:textId="77777777" w:rsidR="005F1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Crews play a critical role in this effort by identifying and reporting contamination at the point of bin collection. This vigilance helps reduce contamination before it reaches the processing stage, ensuring higher recycling efficiency and </w:t>
      </w:r>
      <w:proofErr w:type="spellStart"/>
      <w:r w:rsidRPr="00F32CC6">
        <w:rPr>
          <w:rFonts w:ascii="Arial" w:hAnsi="Arial" w:cs="Arial"/>
          <w:sz w:val="24"/>
          <w:szCs w:val="24"/>
        </w:rPr>
        <w:t>minimising</w:t>
      </w:r>
      <w:proofErr w:type="spellEnd"/>
      <w:r w:rsidRPr="00F32CC6">
        <w:rPr>
          <w:rFonts w:ascii="Arial" w:hAnsi="Arial" w:cs="Arial"/>
          <w:sz w:val="24"/>
          <w:szCs w:val="24"/>
        </w:rPr>
        <w:t xml:space="preserve"> environmental impact. </w:t>
      </w:r>
    </w:p>
    <w:p w14:paraId="78632D90" w14:textId="2B53375E" w:rsidR="004249E3" w:rsidRPr="00F32CC6" w:rsidRDefault="0069269D" w:rsidP="003E65BB">
      <w:pPr>
        <w:pStyle w:val="ListParagraph"/>
        <w:widowControl/>
        <w:numPr>
          <w:ilvl w:val="0"/>
          <w:numId w:val="2"/>
        </w:numPr>
        <w:tabs>
          <w:tab w:val="left" w:pos="426"/>
        </w:tabs>
        <w:autoSpaceDE/>
        <w:autoSpaceDN/>
        <w:spacing w:after="120"/>
        <w:rPr>
          <w:rFonts w:ascii="Arial" w:hAnsi="Arial" w:cs="Arial"/>
          <w:sz w:val="24"/>
          <w:szCs w:val="24"/>
        </w:rPr>
      </w:pPr>
      <w:r>
        <w:rPr>
          <w:rFonts w:ascii="Arial" w:hAnsi="Arial" w:cs="Arial"/>
          <w:sz w:val="24"/>
          <w:szCs w:val="24"/>
        </w:rPr>
        <w:t xml:space="preserve">The Council and ODS </w:t>
      </w:r>
      <w:r w:rsidR="00122F10" w:rsidRPr="00F32CC6">
        <w:rPr>
          <w:rFonts w:ascii="Arial" w:hAnsi="Arial" w:cs="Arial"/>
          <w:sz w:val="24"/>
          <w:szCs w:val="24"/>
        </w:rPr>
        <w:t>have noticed that the highest reported contaminates have been textiles and food waste, which helps us to focus attention when engaging with residents around these items.</w:t>
      </w:r>
    </w:p>
    <w:p w14:paraId="7D459226" w14:textId="136F54EC" w:rsidR="004249E3"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Oxford operates a full mixed recycling collection service from all households, which includes all materials being </w:t>
      </w:r>
      <w:r w:rsidR="008E0CE0" w:rsidRPr="00F32CC6">
        <w:rPr>
          <w:rFonts w:ascii="Arial" w:hAnsi="Arial" w:cs="Arial"/>
          <w:sz w:val="24"/>
          <w:szCs w:val="24"/>
        </w:rPr>
        <w:t>mixed</w:t>
      </w:r>
      <w:r w:rsidRPr="00F32CC6">
        <w:rPr>
          <w:rFonts w:ascii="Arial" w:hAnsi="Arial" w:cs="Arial"/>
          <w:sz w:val="24"/>
          <w:szCs w:val="24"/>
        </w:rPr>
        <w:t xml:space="preserve"> by citizens and collected </w:t>
      </w:r>
      <w:r w:rsidR="004E580D">
        <w:rPr>
          <w:rFonts w:ascii="Arial" w:hAnsi="Arial" w:cs="Arial"/>
          <w:sz w:val="24"/>
          <w:szCs w:val="24"/>
        </w:rPr>
        <w:t>e</w:t>
      </w:r>
      <w:r w:rsidRPr="00F32CC6">
        <w:rPr>
          <w:rFonts w:ascii="Arial" w:hAnsi="Arial" w:cs="Arial"/>
          <w:sz w:val="24"/>
          <w:szCs w:val="24"/>
        </w:rPr>
        <w:t xml:space="preserve">ither via individual households’ bins and bags, or communal larger wheeled bins fortnightly. </w:t>
      </w:r>
    </w:p>
    <w:p w14:paraId="4280829A" w14:textId="327FCFA4" w:rsidR="00122F10"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Contamination relates to the percentage of items in the mixed recycling that cannot be recycled at the Material Recovery Facility (</w:t>
      </w:r>
      <w:proofErr w:type="spellStart"/>
      <w:r w:rsidRPr="00F32CC6">
        <w:rPr>
          <w:rFonts w:ascii="Arial" w:hAnsi="Arial" w:cs="Arial"/>
          <w:sz w:val="24"/>
          <w:szCs w:val="24"/>
        </w:rPr>
        <w:t>MRF</w:t>
      </w:r>
      <w:proofErr w:type="spellEnd"/>
      <w:r w:rsidRPr="00F32CC6">
        <w:rPr>
          <w:rFonts w:ascii="Arial" w:hAnsi="Arial" w:cs="Arial"/>
          <w:sz w:val="24"/>
          <w:szCs w:val="24"/>
        </w:rPr>
        <w:t>). It is important that only items that can be recycled are placed out for collection.</w:t>
      </w:r>
    </w:p>
    <w:p w14:paraId="761EDC6C"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751BE0A3"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2C5FFC9E"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1A720C7C"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04843B22"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430A4100" w14:textId="77777777" w:rsidR="0069269D"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0C261BA0" w14:textId="77777777" w:rsidR="0069269D" w:rsidRPr="00F32CC6" w:rsidRDefault="0069269D" w:rsidP="0069269D">
      <w:pPr>
        <w:pStyle w:val="ListParagraph"/>
        <w:widowControl/>
        <w:tabs>
          <w:tab w:val="left" w:pos="426"/>
        </w:tabs>
        <w:autoSpaceDE/>
        <w:autoSpaceDN/>
        <w:spacing w:after="120"/>
        <w:ind w:left="720" w:firstLine="0"/>
        <w:rPr>
          <w:rFonts w:ascii="Arial" w:hAnsi="Arial" w:cs="Arial"/>
          <w:sz w:val="24"/>
          <w:szCs w:val="24"/>
        </w:rPr>
      </w:pPr>
    </w:p>
    <w:p w14:paraId="571F3199" w14:textId="025E87BB" w:rsidR="00122F10" w:rsidRDefault="00122F10" w:rsidP="003E65BB">
      <w:pPr>
        <w:pStyle w:val="ListParagraph"/>
        <w:spacing w:after="120"/>
        <w:ind w:left="360" w:firstLine="360"/>
        <w:rPr>
          <w:rFonts w:ascii="Arial" w:hAnsi="Arial" w:cs="Arial"/>
          <w:sz w:val="24"/>
          <w:szCs w:val="24"/>
        </w:rPr>
      </w:pPr>
      <w:r w:rsidRPr="00F32CC6">
        <w:rPr>
          <w:rFonts w:ascii="Arial" w:hAnsi="Arial" w:cs="Arial"/>
          <w:sz w:val="24"/>
          <w:szCs w:val="24"/>
        </w:rPr>
        <w:lastRenderedPageBreak/>
        <w:t>Figure 2 - Contamination Rates April 2023- December 2024</w:t>
      </w:r>
      <w:r w:rsidR="00F32CC6">
        <w:rPr>
          <w:rFonts w:ascii="Arial" w:hAnsi="Arial" w:cs="Arial"/>
          <w:sz w:val="24"/>
          <w:szCs w:val="24"/>
        </w:rPr>
        <w:t>:</w:t>
      </w:r>
    </w:p>
    <w:p w14:paraId="62BEAABF" w14:textId="77777777" w:rsidR="00122F10" w:rsidRDefault="00122F10" w:rsidP="003E65BB">
      <w:pPr>
        <w:spacing w:after="120"/>
        <w:jc w:val="center"/>
      </w:pPr>
      <w:r w:rsidRPr="000D62E3">
        <w:rPr>
          <w:rFonts w:ascii="Montserrat" w:hAnsi="Montserrat"/>
          <w:noProof/>
        </w:rPr>
        <w:drawing>
          <wp:inline distT="0" distB="0" distL="0" distR="0" wp14:anchorId="6F1CE116" wp14:editId="3622DA12">
            <wp:extent cx="5038690" cy="3004457"/>
            <wp:effectExtent l="0" t="0" r="0" b="5715"/>
            <wp:docPr id="285317906" name="Picture 28531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098107" cy="3039886"/>
                    </a:xfrm>
                    <a:prstGeom prst="rect">
                      <a:avLst/>
                    </a:prstGeom>
                    <a:noFill/>
                    <a:ln>
                      <a:noFill/>
                    </a:ln>
                  </pic:spPr>
                </pic:pic>
              </a:graphicData>
            </a:graphic>
          </wp:inline>
        </w:drawing>
      </w:r>
    </w:p>
    <w:p w14:paraId="44D4C955" w14:textId="77777777" w:rsidR="0069269D" w:rsidRPr="0004014B" w:rsidRDefault="0069269D" w:rsidP="003E65BB">
      <w:pPr>
        <w:spacing w:after="120"/>
        <w:jc w:val="center"/>
      </w:pPr>
    </w:p>
    <w:p w14:paraId="47961517" w14:textId="77777777" w:rsidR="00122F10" w:rsidRDefault="00122F10" w:rsidP="003E65BB">
      <w:pPr>
        <w:pStyle w:val="Heading1"/>
        <w:spacing w:after="120"/>
        <w:jc w:val="both"/>
      </w:pPr>
      <w:bookmarkStart w:id="4" w:name="_Toc188010443"/>
      <w:r>
        <w:t>Key Projects and Initiatives</w:t>
      </w:r>
      <w:bookmarkEnd w:id="4"/>
    </w:p>
    <w:p w14:paraId="63B3DE22" w14:textId="130C543E" w:rsidR="00122F10" w:rsidRPr="00042930" w:rsidRDefault="00122F10" w:rsidP="003E65BB">
      <w:pPr>
        <w:pStyle w:val="Heading3"/>
        <w:spacing w:after="120"/>
        <w:ind w:left="142"/>
        <w:jc w:val="both"/>
        <w:rPr>
          <w:rFonts w:ascii="Arial" w:hAnsi="Arial" w:cs="Arial"/>
          <w:b w:val="0"/>
          <w:bCs w:val="0"/>
          <w:u w:val="single"/>
        </w:rPr>
      </w:pPr>
      <w:bookmarkStart w:id="5" w:name="_Toc188010444"/>
      <w:r w:rsidRPr="00042930">
        <w:rPr>
          <w:rFonts w:ascii="Arial" w:hAnsi="Arial" w:cs="Arial"/>
          <w:b w:val="0"/>
          <w:bCs w:val="0"/>
          <w:u w:val="single"/>
        </w:rPr>
        <w:t>Community Engagement and Support</w:t>
      </w:r>
      <w:bookmarkEnd w:id="5"/>
    </w:p>
    <w:p w14:paraId="694C3BD1" w14:textId="77777777"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Recycling Officers have been active in the community, providing support to residents, schools, and event attendees. Their role focuses on educating residents about waste management, tackling contamination issues, and correct waste presentation.</w:t>
      </w:r>
    </w:p>
    <w:p w14:paraId="39739F17" w14:textId="77777777"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On average, the team addresses 850 incidents monthly via in-person visits, emails, and calls, ensuring residents receive tailored advice to reduce barriers to recycling.</w:t>
      </w:r>
    </w:p>
    <w:p w14:paraId="3574BC37" w14:textId="6A5579C5"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Through daily interactions with residents, Recycling Officers have reduced repeat contamination, enabling crews to service properties efficiently. Initiatives like the contamination project have further reinforced positive </w:t>
      </w:r>
      <w:proofErr w:type="spellStart"/>
      <w:r w:rsidRPr="00F32CC6">
        <w:rPr>
          <w:rFonts w:ascii="Arial" w:hAnsi="Arial" w:cs="Arial"/>
          <w:sz w:val="24"/>
          <w:szCs w:val="24"/>
        </w:rPr>
        <w:t>behavioural</w:t>
      </w:r>
      <w:proofErr w:type="spellEnd"/>
      <w:r w:rsidRPr="00F32CC6">
        <w:rPr>
          <w:rFonts w:ascii="Arial" w:hAnsi="Arial" w:cs="Arial"/>
          <w:sz w:val="24"/>
          <w:szCs w:val="24"/>
        </w:rPr>
        <w:t xml:space="preserve"> changes around waste management.</w:t>
      </w:r>
    </w:p>
    <w:p w14:paraId="3A36FB5A" w14:textId="77777777" w:rsidR="006F6440"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As part of this day-to-day work, </w:t>
      </w:r>
      <w:r w:rsidR="00574E45">
        <w:rPr>
          <w:rFonts w:ascii="Arial" w:hAnsi="Arial" w:cs="Arial"/>
          <w:sz w:val="24"/>
          <w:szCs w:val="24"/>
        </w:rPr>
        <w:t>Recycling Officers</w:t>
      </w:r>
      <w:r w:rsidRPr="00F32CC6">
        <w:rPr>
          <w:rFonts w:ascii="Arial" w:hAnsi="Arial" w:cs="Arial"/>
          <w:sz w:val="24"/>
          <w:szCs w:val="24"/>
        </w:rPr>
        <w:t xml:space="preserve"> offer</w:t>
      </w:r>
      <w:r w:rsidR="00574E45">
        <w:rPr>
          <w:rFonts w:ascii="Arial" w:hAnsi="Arial" w:cs="Arial"/>
          <w:sz w:val="24"/>
          <w:szCs w:val="24"/>
        </w:rPr>
        <w:t xml:space="preserve"> </w:t>
      </w:r>
      <w:r w:rsidRPr="00F32CC6">
        <w:rPr>
          <w:rFonts w:ascii="Arial" w:hAnsi="Arial" w:cs="Arial"/>
          <w:sz w:val="24"/>
          <w:szCs w:val="24"/>
        </w:rPr>
        <w:t xml:space="preserve">advice on how to cut down the amount of waste they are producing by helping them to better understand ways to recycle or donate items. </w:t>
      </w:r>
    </w:p>
    <w:p w14:paraId="259EF95A" w14:textId="0785FC91" w:rsidR="00122F10" w:rsidRPr="00F32CC6" w:rsidRDefault="00574E45" w:rsidP="003E65BB">
      <w:pPr>
        <w:pStyle w:val="ListParagraph"/>
        <w:widowControl/>
        <w:numPr>
          <w:ilvl w:val="0"/>
          <w:numId w:val="2"/>
        </w:numPr>
        <w:tabs>
          <w:tab w:val="left" w:pos="426"/>
        </w:tabs>
        <w:autoSpaceDE/>
        <w:autoSpaceDN/>
        <w:spacing w:after="120"/>
        <w:rPr>
          <w:rFonts w:ascii="Arial" w:hAnsi="Arial" w:cs="Arial"/>
          <w:sz w:val="24"/>
          <w:szCs w:val="24"/>
        </w:rPr>
      </w:pPr>
      <w:r>
        <w:rPr>
          <w:rFonts w:ascii="Arial" w:hAnsi="Arial" w:cs="Arial"/>
          <w:sz w:val="24"/>
          <w:szCs w:val="24"/>
        </w:rPr>
        <w:t>Residents</w:t>
      </w:r>
      <w:r w:rsidR="00122F10" w:rsidRPr="00F32CC6">
        <w:rPr>
          <w:rFonts w:ascii="Arial" w:hAnsi="Arial" w:cs="Arial"/>
          <w:sz w:val="24"/>
          <w:szCs w:val="24"/>
        </w:rPr>
        <w:t xml:space="preserve"> are also encouraged to recycle food waste, by</w:t>
      </w:r>
      <w:r w:rsidR="006F6440">
        <w:rPr>
          <w:rFonts w:ascii="Arial" w:hAnsi="Arial" w:cs="Arial"/>
          <w:sz w:val="24"/>
          <w:szCs w:val="24"/>
        </w:rPr>
        <w:t xml:space="preserve"> Recycling Officers</w:t>
      </w:r>
      <w:r w:rsidR="00122F10" w:rsidRPr="00F32CC6">
        <w:rPr>
          <w:rFonts w:ascii="Arial" w:hAnsi="Arial" w:cs="Arial"/>
          <w:sz w:val="24"/>
          <w:szCs w:val="24"/>
        </w:rPr>
        <w:t xml:space="preserve"> helping them to understand any barriers they may have to doing this and supplying them with free food caddies.</w:t>
      </w:r>
    </w:p>
    <w:p w14:paraId="43DC43D0" w14:textId="77777777" w:rsidR="00120845" w:rsidRPr="00F32CC6" w:rsidRDefault="00120845" w:rsidP="003E65BB">
      <w:pPr>
        <w:spacing w:after="120"/>
        <w:jc w:val="both"/>
        <w:rPr>
          <w:rFonts w:ascii="Arial" w:hAnsi="Arial" w:cs="Arial"/>
          <w:sz w:val="24"/>
          <w:szCs w:val="24"/>
        </w:rPr>
      </w:pPr>
    </w:p>
    <w:p w14:paraId="08CCF316" w14:textId="77777777" w:rsidR="00122F10" w:rsidRPr="00042930" w:rsidRDefault="00122F10" w:rsidP="003E65BB">
      <w:pPr>
        <w:pStyle w:val="Heading3"/>
        <w:spacing w:after="120"/>
        <w:ind w:left="142"/>
        <w:jc w:val="both"/>
        <w:rPr>
          <w:rFonts w:ascii="Arial" w:hAnsi="Arial" w:cs="Arial"/>
          <w:b w:val="0"/>
          <w:bCs w:val="0"/>
          <w:u w:val="single"/>
        </w:rPr>
      </w:pPr>
      <w:bookmarkStart w:id="6" w:name="_Toc188010445"/>
      <w:r w:rsidRPr="00042930">
        <w:rPr>
          <w:rFonts w:ascii="Arial" w:hAnsi="Arial" w:cs="Arial"/>
          <w:b w:val="0"/>
          <w:bCs w:val="0"/>
          <w:u w:val="single"/>
        </w:rPr>
        <w:t>Community Educational Events</w:t>
      </w:r>
      <w:bookmarkEnd w:id="6"/>
    </w:p>
    <w:p w14:paraId="624BDE09" w14:textId="1655539C"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 </w:t>
      </w:r>
      <w:r w:rsidR="006F6440">
        <w:rPr>
          <w:rFonts w:ascii="Arial" w:hAnsi="Arial" w:cs="Arial"/>
          <w:sz w:val="24"/>
          <w:szCs w:val="24"/>
        </w:rPr>
        <w:t>Recycling Officers</w:t>
      </w:r>
      <w:r w:rsidRPr="00F32CC6">
        <w:rPr>
          <w:rFonts w:ascii="Arial" w:hAnsi="Arial" w:cs="Arial"/>
          <w:sz w:val="24"/>
          <w:szCs w:val="24"/>
        </w:rPr>
        <w:t xml:space="preserve"> delivered 35 educational stalls, presentations, and training sessions across Oxford, promoting waste reduction and recycling. Highlights included a student-focused stall at Pembroke College, the Older People's Day event at the </w:t>
      </w:r>
      <w:r w:rsidR="00F73BE5">
        <w:rPr>
          <w:rFonts w:ascii="Arial" w:hAnsi="Arial" w:cs="Arial"/>
          <w:sz w:val="24"/>
          <w:szCs w:val="24"/>
        </w:rPr>
        <w:t xml:space="preserve">Oxford </w:t>
      </w:r>
      <w:r w:rsidRPr="00F32CC6">
        <w:rPr>
          <w:rFonts w:ascii="Arial" w:hAnsi="Arial" w:cs="Arial"/>
          <w:sz w:val="24"/>
          <w:szCs w:val="24"/>
        </w:rPr>
        <w:t>Town Hall, the Oxford Brookes University Science Bazaar, and electrical safety events at Rose Hill and Cutteslowe Community Centres.</w:t>
      </w:r>
    </w:p>
    <w:p w14:paraId="6881DF75" w14:textId="39B1DAD2"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They also attended Oxford Brookes Freshers week to help engage with students arriving to Oxford. </w:t>
      </w:r>
      <w:r w:rsidR="006F6440" w:rsidRPr="00F32CC6">
        <w:rPr>
          <w:rFonts w:ascii="Arial" w:hAnsi="Arial" w:cs="Arial"/>
          <w:sz w:val="24"/>
          <w:szCs w:val="24"/>
        </w:rPr>
        <w:t xml:space="preserve">The </w:t>
      </w:r>
      <w:r w:rsidR="006F6440">
        <w:rPr>
          <w:rFonts w:ascii="Arial" w:hAnsi="Arial" w:cs="Arial"/>
          <w:sz w:val="24"/>
          <w:szCs w:val="24"/>
        </w:rPr>
        <w:t>Recycling Officers</w:t>
      </w:r>
      <w:r w:rsidR="006F6440" w:rsidRPr="00F32CC6">
        <w:rPr>
          <w:rFonts w:ascii="Arial" w:hAnsi="Arial" w:cs="Arial"/>
          <w:sz w:val="24"/>
          <w:szCs w:val="24"/>
        </w:rPr>
        <w:t xml:space="preserve"> </w:t>
      </w:r>
      <w:r w:rsidRPr="00F32CC6">
        <w:rPr>
          <w:rFonts w:ascii="Arial" w:hAnsi="Arial" w:cs="Arial"/>
          <w:sz w:val="24"/>
          <w:szCs w:val="24"/>
        </w:rPr>
        <w:t xml:space="preserve">try to engage with students early as many live away </w:t>
      </w:r>
      <w:r w:rsidRPr="00F32CC6">
        <w:rPr>
          <w:rFonts w:ascii="Arial" w:hAnsi="Arial" w:cs="Arial"/>
          <w:sz w:val="24"/>
          <w:szCs w:val="24"/>
        </w:rPr>
        <w:lastRenderedPageBreak/>
        <w:t xml:space="preserve">from Halls in year 2, so it helps to support </w:t>
      </w:r>
      <w:r w:rsidR="009A3931">
        <w:rPr>
          <w:rFonts w:ascii="Arial" w:hAnsi="Arial" w:cs="Arial"/>
          <w:sz w:val="24"/>
          <w:szCs w:val="24"/>
        </w:rPr>
        <w:t>students</w:t>
      </w:r>
      <w:r w:rsidRPr="00F32CC6">
        <w:rPr>
          <w:rFonts w:ascii="Arial" w:hAnsi="Arial" w:cs="Arial"/>
          <w:sz w:val="24"/>
          <w:szCs w:val="24"/>
        </w:rPr>
        <w:t xml:space="preserve"> with a better understanding and good develop good habits early on.</w:t>
      </w:r>
    </w:p>
    <w:p w14:paraId="332DE7FD" w14:textId="77777777"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These events featured interactive games, educational materials, and practical advice, with particularly high engagement during half-term weeks when family activities were planned.</w:t>
      </w:r>
    </w:p>
    <w:p w14:paraId="57F5281C" w14:textId="129B6459" w:rsidR="00122F10"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At the Creative Lights Festival, a workshop hosted by Rosehill Community Centre, the </w:t>
      </w:r>
      <w:r w:rsidR="00773502" w:rsidRPr="00773502">
        <w:rPr>
          <w:rFonts w:ascii="Arial" w:hAnsi="Arial" w:cs="Arial"/>
          <w:sz w:val="24"/>
          <w:szCs w:val="24"/>
        </w:rPr>
        <w:t>Recycling Officers</w:t>
      </w:r>
      <w:r w:rsidRPr="00773502">
        <w:rPr>
          <w:rFonts w:ascii="Arial" w:hAnsi="Arial" w:cs="Arial"/>
          <w:sz w:val="24"/>
          <w:szCs w:val="24"/>
        </w:rPr>
        <w:t xml:space="preserve"> supported </w:t>
      </w:r>
      <w:r w:rsidRPr="00F32CC6">
        <w:rPr>
          <w:rFonts w:ascii="Arial" w:hAnsi="Arial" w:cs="Arial"/>
          <w:sz w:val="24"/>
          <w:szCs w:val="24"/>
        </w:rPr>
        <w:t>the week-long event, attending for three days.</w:t>
      </w:r>
    </w:p>
    <w:p w14:paraId="731098CE" w14:textId="77777777" w:rsidR="00122F10" w:rsidRPr="00F32CC6" w:rsidRDefault="00122F10" w:rsidP="003E65BB">
      <w:pPr>
        <w:spacing w:after="120"/>
        <w:jc w:val="both"/>
        <w:rPr>
          <w:rFonts w:ascii="Arial" w:hAnsi="Arial" w:cs="Arial"/>
          <w:sz w:val="24"/>
          <w:szCs w:val="24"/>
        </w:rPr>
      </w:pPr>
    </w:p>
    <w:p w14:paraId="5EC3007C" w14:textId="77777777" w:rsidR="00122F10" w:rsidRPr="00042930" w:rsidRDefault="00122F10" w:rsidP="003E65BB">
      <w:pPr>
        <w:pStyle w:val="Heading3"/>
        <w:spacing w:after="120"/>
        <w:ind w:left="142"/>
        <w:jc w:val="both"/>
        <w:rPr>
          <w:rFonts w:ascii="Arial" w:hAnsi="Arial" w:cs="Arial"/>
          <w:b w:val="0"/>
          <w:bCs w:val="0"/>
          <w:u w:val="single"/>
        </w:rPr>
      </w:pPr>
      <w:bookmarkStart w:id="7" w:name="_Toc188010446"/>
      <w:r w:rsidRPr="00042930">
        <w:rPr>
          <w:rFonts w:ascii="Arial" w:hAnsi="Arial" w:cs="Arial"/>
          <w:b w:val="0"/>
          <w:bCs w:val="0"/>
          <w:u w:val="single"/>
        </w:rPr>
        <w:t>Contamination Project</w:t>
      </w:r>
      <w:bookmarkEnd w:id="7"/>
    </w:p>
    <w:p w14:paraId="480B4DCD" w14:textId="15091D87"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As part of a contamination reduction initiative, the </w:t>
      </w:r>
      <w:r w:rsidR="00B711FA">
        <w:rPr>
          <w:rFonts w:ascii="Arial" w:hAnsi="Arial" w:cs="Arial"/>
          <w:sz w:val="24"/>
          <w:szCs w:val="24"/>
        </w:rPr>
        <w:t xml:space="preserve">Recycling Officers </w:t>
      </w:r>
      <w:r w:rsidRPr="00F32CC6">
        <w:rPr>
          <w:rFonts w:ascii="Arial" w:hAnsi="Arial" w:cs="Arial"/>
          <w:sz w:val="24"/>
          <w:szCs w:val="24"/>
        </w:rPr>
        <w:t xml:space="preserve">visited 226 properties across the city over four weeks to address recycling issues reported by crews. Residents received </w:t>
      </w:r>
      <w:proofErr w:type="spellStart"/>
      <w:r w:rsidRPr="00F32CC6">
        <w:rPr>
          <w:rFonts w:ascii="Arial" w:hAnsi="Arial" w:cs="Arial"/>
          <w:sz w:val="24"/>
          <w:szCs w:val="24"/>
        </w:rPr>
        <w:t>personalised</w:t>
      </w:r>
      <w:proofErr w:type="spellEnd"/>
      <w:r w:rsidRPr="00F32CC6">
        <w:rPr>
          <w:rFonts w:ascii="Arial" w:hAnsi="Arial" w:cs="Arial"/>
          <w:sz w:val="24"/>
          <w:szCs w:val="24"/>
        </w:rPr>
        <w:t xml:space="preserve"> advice, information packs, and follow-up visits to tackle repeat issues</w:t>
      </w:r>
      <w:r w:rsidR="00EF14D9" w:rsidRPr="00F32CC6">
        <w:rPr>
          <w:rFonts w:ascii="Arial" w:hAnsi="Arial" w:cs="Arial"/>
          <w:sz w:val="24"/>
          <w:szCs w:val="24"/>
        </w:rPr>
        <w:t>.</w:t>
      </w:r>
    </w:p>
    <w:p w14:paraId="7EB54460" w14:textId="10DEA276" w:rsidR="00122F10"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After the initial engagement, only 26 properties required further follow-up, demonstrating the effectiveness of this targeted approach.</w:t>
      </w:r>
    </w:p>
    <w:p w14:paraId="0B0D05B3" w14:textId="77777777" w:rsidR="00122F10" w:rsidRPr="00F32CC6" w:rsidRDefault="00122F10" w:rsidP="003E65BB">
      <w:pPr>
        <w:spacing w:after="120"/>
        <w:jc w:val="both"/>
        <w:rPr>
          <w:rFonts w:ascii="Arial" w:hAnsi="Arial" w:cs="Arial"/>
          <w:sz w:val="24"/>
          <w:szCs w:val="24"/>
        </w:rPr>
      </w:pPr>
    </w:p>
    <w:p w14:paraId="0DA04A05" w14:textId="01ACEB26" w:rsidR="00122F10" w:rsidRPr="00042930" w:rsidRDefault="00EF14D9" w:rsidP="003E65BB">
      <w:pPr>
        <w:pStyle w:val="Heading3"/>
        <w:spacing w:after="120"/>
        <w:ind w:left="142"/>
        <w:jc w:val="both"/>
        <w:rPr>
          <w:rFonts w:ascii="Arial" w:hAnsi="Arial" w:cs="Arial"/>
          <w:b w:val="0"/>
          <w:bCs w:val="0"/>
          <w:u w:val="single"/>
        </w:rPr>
      </w:pPr>
      <w:bookmarkStart w:id="8" w:name="_Toc188010447"/>
      <w:r w:rsidRPr="00042930">
        <w:rPr>
          <w:rFonts w:ascii="Arial" w:hAnsi="Arial" w:cs="Arial"/>
          <w:b w:val="0"/>
          <w:bCs w:val="0"/>
          <w:u w:val="single"/>
        </w:rPr>
        <w:t>British Heart Foundation Pack for Good Campaign</w:t>
      </w:r>
      <w:bookmarkEnd w:id="8"/>
    </w:p>
    <w:p w14:paraId="6FBCA583" w14:textId="77777777" w:rsidR="00EF14D9" w:rsidRPr="00F32CC6" w:rsidRDefault="00122F10" w:rsidP="003E65BB">
      <w:pPr>
        <w:pStyle w:val="ListParagraph"/>
        <w:widowControl/>
        <w:numPr>
          <w:ilvl w:val="0"/>
          <w:numId w:val="2"/>
        </w:numPr>
        <w:tabs>
          <w:tab w:val="left" w:pos="426"/>
        </w:tabs>
        <w:autoSpaceDE/>
        <w:autoSpaceDN/>
        <w:spacing w:after="120"/>
        <w:ind w:left="714" w:hanging="357"/>
        <w:rPr>
          <w:rFonts w:ascii="Arial" w:hAnsi="Arial" w:cs="Arial"/>
          <w:sz w:val="24"/>
          <w:szCs w:val="24"/>
        </w:rPr>
      </w:pPr>
      <w:r w:rsidRPr="00F32CC6">
        <w:rPr>
          <w:rFonts w:ascii="Arial" w:hAnsi="Arial" w:cs="Arial"/>
          <w:sz w:val="24"/>
          <w:szCs w:val="24"/>
        </w:rPr>
        <w:t>In partnership with the British Heart Foundation (</w:t>
      </w:r>
      <w:proofErr w:type="spellStart"/>
      <w:r w:rsidRPr="00F32CC6">
        <w:rPr>
          <w:rFonts w:ascii="Arial" w:hAnsi="Arial" w:cs="Arial"/>
          <w:sz w:val="24"/>
          <w:szCs w:val="24"/>
        </w:rPr>
        <w:t>BHF</w:t>
      </w:r>
      <w:proofErr w:type="spellEnd"/>
      <w:r w:rsidRPr="00F32CC6">
        <w:rPr>
          <w:rFonts w:ascii="Arial" w:hAnsi="Arial" w:cs="Arial"/>
          <w:sz w:val="24"/>
          <w:szCs w:val="24"/>
        </w:rPr>
        <w:t>), ODS managed the Pack for Good campaign, targeting the collection and recycling of textiles from students and residents during student move-out periods. Temporary textile recycling banks were strategically installed to facilitate this initiative.</w:t>
      </w:r>
    </w:p>
    <w:p w14:paraId="1CD4DFB0" w14:textId="77777777" w:rsidR="00EF14D9"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 student population and transient nature, impact on waste arisings in Oxford City. From April to August 2023, the campaign successfully diverted 14.34 </w:t>
      </w:r>
      <w:proofErr w:type="spellStart"/>
      <w:r w:rsidRPr="00F32CC6">
        <w:rPr>
          <w:rFonts w:ascii="Arial" w:hAnsi="Arial" w:cs="Arial"/>
          <w:sz w:val="24"/>
          <w:szCs w:val="24"/>
        </w:rPr>
        <w:t>tonnes</w:t>
      </w:r>
      <w:proofErr w:type="spellEnd"/>
      <w:r w:rsidRPr="00F32CC6">
        <w:rPr>
          <w:rFonts w:ascii="Arial" w:hAnsi="Arial" w:cs="Arial"/>
          <w:sz w:val="24"/>
          <w:szCs w:val="24"/>
        </w:rPr>
        <w:t xml:space="preserve"> of textiles from the waste stream. An extended initiative from April to October 2024 resulted in an additional 15.51 </w:t>
      </w:r>
      <w:proofErr w:type="spellStart"/>
      <w:r w:rsidRPr="00F32CC6">
        <w:rPr>
          <w:rFonts w:ascii="Arial" w:hAnsi="Arial" w:cs="Arial"/>
          <w:sz w:val="24"/>
          <w:szCs w:val="24"/>
        </w:rPr>
        <w:t>tonnes</w:t>
      </w:r>
      <w:proofErr w:type="spellEnd"/>
      <w:r w:rsidRPr="00F32CC6">
        <w:rPr>
          <w:rFonts w:ascii="Arial" w:hAnsi="Arial" w:cs="Arial"/>
          <w:sz w:val="24"/>
          <w:szCs w:val="24"/>
        </w:rPr>
        <w:t xml:space="preserve"> being collected.</w:t>
      </w:r>
    </w:p>
    <w:p w14:paraId="0DD6A846" w14:textId="4A9D58B8" w:rsidR="00122F10" w:rsidRPr="00F32CC6" w:rsidRDefault="00122F10" w:rsidP="003E65BB">
      <w:pPr>
        <w:pStyle w:val="ListParagraph"/>
        <w:widowControl/>
        <w:numPr>
          <w:ilvl w:val="0"/>
          <w:numId w:val="2"/>
        </w:numPr>
        <w:tabs>
          <w:tab w:val="left" w:pos="426"/>
        </w:tabs>
        <w:autoSpaceDE/>
        <w:autoSpaceDN/>
        <w:spacing w:after="120"/>
        <w:rPr>
          <w:rFonts w:ascii="Arial" w:hAnsi="Arial" w:cs="Arial"/>
          <w:sz w:val="24"/>
          <w:szCs w:val="24"/>
        </w:rPr>
      </w:pPr>
      <w:r w:rsidRPr="00F32CC6">
        <w:rPr>
          <w:rFonts w:ascii="Arial" w:hAnsi="Arial" w:cs="Arial"/>
          <w:sz w:val="24"/>
          <w:szCs w:val="24"/>
        </w:rPr>
        <w:t xml:space="preserve">The success of this campaign highlights its significant impact on reducing waste and its potential for broader adoption, including the development of a </w:t>
      </w:r>
      <w:r w:rsidR="00E84DD0" w:rsidRPr="00F32CC6">
        <w:rPr>
          <w:rFonts w:ascii="Arial" w:hAnsi="Arial" w:cs="Arial"/>
          <w:sz w:val="24"/>
          <w:szCs w:val="24"/>
        </w:rPr>
        <w:t>curbside</w:t>
      </w:r>
      <w:r w:rsidRPr="00F32CC6">
        <w:rPr>
          <w:rFonts w:ascii="Arial" w:hAnsi="Arial" w:cs="Arial"/>
          <w:sz w:val="24"/>
          <w:szCs w:val="24"/>
        </w:rPr>
        <w:t xml:space="preserve"> textile recycling service to further enhance recycling accessibility and sustainability.</w:t>
      </w:r>
    </w:p>
    <w:p w14:paraId="7F02480A" w14:textId="77777777" w:rsidR="00122F10" w:rsidRPr="00F32CC6" w:rsidRDefault="00122F10" w:rsidP="003E65BB">
      <w:pPr>
        <w:pStyle w:val="ListParagraph"/>
        <w:widowControl/>
        <w:tabs>
          <w:tab w:val="left" w:pos="426"/>
        </w:tabs>
        <w:autoSpaceDE/>
        <w:autoSpaceDN/>
        <w:spacing w:after="120"/>
        <w:ind w:left="360"/>
        <w:rPr>
          <w:rFonts w:ascii="Arial" w:hAnsi="Arial" w:cs="Arial"/>
          <w:sz w:val="24"/>
          <w:szCs w:val="24"/>
        </w:rPr>
      </w:pPr>
    </w:p>
    <w:p w14:paraId="155D477B" w14:textId="06B78F08" w:rsidR="00F32CC6" w:rsidRPr="00042930" w:rsidRDefault="00F32CC6" w:rsidP="003E65BB">
      <w:pPr>
        <w:pStyle w:val="Heading3"/>
        <w:spacing w:after="120"/>
        <w:ind w:left="284"/>
        <w:jc w:val="both"/>
        <w:rPr>
          <w:rFonts w:ascii="Arial" w:hAnsi="Arial" w:cs="Arial"/>
          <w:b w:val="0"/>
          <w:bCs w:val="0"/>
          <w:u w:val="single"/>
        </w:rPr>
      </w:pPr>
      <w:bookmarkStart w:id="9" w:name="_Toc188010448"/>
      <w:r w:rsidRPr="00042930">
        <w:rPr>
          <w:rFonts w:ascii="Arial" w:hAnsi="Arial" w:cs="Arial"/>
          <w:b w:val="0"/>
          <w:bCs w:val="0"/>
          <w:u w:val="single"/>
        </w:rPr>
        <w:t>City Food Waste Survey</w:t>
      </w:r>
      <w:bookmarkEnd w:id="9"/>
    </w:p>
    <w:p w14:paraId="56A2C323" w14:textId="5BFD658E" w:rsidR="00F32CC6" w:rsidRPr="00F32CC6" w:rsidRDefault="00B711FA" w:rsidP="003E65BB">
      <w:pPr>
        <w:pStyle w:val="ListParagraph"/>
        <w:numPr>
          <w:ilvl w:val="0"/>
          <w:numId w:val="2"/>
        </w:numPr>
        <w:spacing w:after="120"/>
        <w:rPr>
          <w:rFonts w:ascii="Arial" w:hAnsi="Arial" w:cs="Arial"/>
          <w:sz w:val="24"/>
          <w:szCs w:val="24"/>
        </w:rPr>
      </w:pPr>
      <w:r>
        <w:rPr>
          <w:rFonts w:ascii="Arial" w:hAnsi="Arial" w:cs="Arial"/>
          <w:sz w:val="24"/>
          <w:szCs w:val="24"/>
        </w:rPr>
        <w:t xml:space="preserve">During </w:t>
      </w:r>
      <w:r w:rsidR="00F32CC6" w:rsidRPr="00F32CC6">
        <w:rPr>
          <w:rFonts w:ascii="Arial" w:hAnsi="Arial" w:cs="Arial"/>
          <w:sz w:val="24"/>
          <w:szCs w:val="24"/>
        </w:rPr>
        <w:t xml:space="preserve">June – July 2024, </w:t>
      </w:r>
      <w:r>
        <w:rPr>
          <w:rFonts w:ascii="Arial" w:hAnsi="Arial" w:cs="Arial"/>
          <w:sz w:val="24"/>
          <w:szCs w:val="24"/>
        </w:rPr>
        <w:t>Recycling Officers</w:t>
      </w:r>
      <w:r w:rsidR="00F32CC6" w:rsidRPr="00F32CC6">
        <w:rPr>
          <w:rFonts w:ascii="Arial" w:hAnsi="Arial" w:cs="Arial"/>
          <w:sz w:val="24"/>
          <w:szCs w:val="24"/>
        </w:rPr>
        <w:t xml:space="preserve"> conducted a 16-day door-knocking campaign across Blackbird Leys and Cowley, surveying 2,026 households to address barriers to food waste recycling in these lower-performing areas. Of those approached, 435 residents participated in the survey, providing valuable insights into recycling challenges.</w:t>
      </w:r>
    </w:p>
    <w:p w14:paraId="0D8DDB91" w14:textId="77777777" w:rsidR="009A3D6C" w:rsidRDefault="00F32CC6" w:rsidP="003E65BB">
      <w:pPr>
        <w:pStyle w:val="ListParagraph"/>
        <w:numPr>
          <w:ilvl w:val="0"/>
          <w:numId w:val="2"/>
        </w:numPr>
        <w:spacing w:after="120"/>
        <w:rPr>
          <w:rFonts w:ascii="Arial" w:hAnsi="Arial" w:cs="Arial"/>
          <w:sz w:val="24"/>
          <w:szCs w:val="24"/>
        </w:rPr>
      </w:pPr>
      <w:r w:rsidRPr="00F32CC6">
        <w:rPr>
          <w:rFonts w:ascii="Arial" w:hAnsi="Arial" w:cs="Arial"/>
          <w:sz w:val="24"/>
          <w:szCs w:val="24"/>
        </w:rPr>
        <w:t>As a result of this engagement, 61% of participants committed to recycling food waste, with food caddies provided to support their efforts. This initiative exceeded the County’s key objectives by surpassing the target of 2,000 door knocks and achieving over 50% participation from residents willing to adopt food waste recycling.</w:t>
      </w:r>
    </w:p>
    <w:p w14:paraId="4F70F074" w14:textId="41023A92" w:rsidR="00F32CC6" w:rsidRPr="00F32CC6" w:rsidRDefault="00F32CC6" w:rsidP="003E65BB">
      <w:pPr>
        <w:pStyle w:val="ListParagraph"/>
        <w:numPr>
          <w:ilvl w:val="0"/>
          <w:numId w:val="2"/>
        </w:numPr>
        <w:spacing w:after="120"/>
        <w:rPr>
          <w:rFonts w:ascii="Arial" w:hAnsi="Arial" w:cs="Arial"/>
          <w:sz w:val="24"/>
          <w:szCs w:val="24"/>
        </w:rPr>
      </w:pPr>
      <w:r w:rsidRPr="00F32CC6">
        <w:rPr>
          <w:rFonts w:ascii="Arial" w:hAnsi="Arial" w:cs="Arial"/>
          <w:sz w:val="24"/>
          <w:szCs w:val="24"/>
        </w:rPr>
        <w:t xml:space="preserve">Food waste is being monitored over time to see if there is any identifiable change or increase to food recycling as a result. The commitment is verbal initially, so remains to be seen how many residents sustain changed </w:t>
      </w:r>
      <w:proofErr w:type="spellStart"/>
      <w:r w:rsidRPr="00F32CC6">
        <w:rPr>
          <w:rFonts w:ascii="Arial" w:hAnsi="Arial" w:cs="Arial"/>
          <w:sz w:val="24"/>
          <w:szCs w:val="24"/>
        </w:rPr>
        <w:t>behaviour</w:t>
      </w:r>
      <w:proofErr w:type="spellEnd"/>
      <w:r w:rsidRPr="00F32CC6">
        <w:rPr>
          <w:rFonts w:ascii="Arial" w:hAnsi="Arial" w:cs="Arial"/>
          <w:sz w:val="24"/>
          <w:szCs w:val="24"/>
        </w:rPr>
        <w:t xml:space="preserve">. </w:t>
      </w:r>
    </w:p>
    <w:p w14:paraId="32580115" w14:textId="500C504E" w:rsidR="00F32CC6" w:rsidRDefault="00F32CC6" w:rsidP="003E65BB">
      <w:pPr>
        <w:widowControl/>
        <w:tabs>
          <w:tab w:val="left" w:pos="426"/>
        </w:tabs>
        <w:autoSpaceDE/>
        <w:autoSpaceDN/>
        <w:spacing w:after="120"/>
        <w:ind w:left="360"/>
        <w:jc w:val="both"/>
      </w:pPr>
    </w:p>
    <w:p w14:paraId="2F4D7883" w14:textId="77777777" w:rsidR="00B711FA" w:rsidRDefault="00B711FA" w:rsidP="003E65BB">
      <w:pPr>
        <w:widowControl/>
        <w:tabs>
          <w:tab w:val="left" w:pos="426"/>
        </w:tabs>
        <w:autoSpaceDE/>
        <w:autoSpaceDN/>
        <w:spacing w:after="120"/>
        <w:ind w:left="360"/>
        <w:jc w:val="both"/>
      </w:pPr>
    </w:p>
    <w:p w14:paraId="44851104" w14:textId="1CAAF651" w:rsidR="00F32CC6" w:rsidRPr="00042930" w:rsidRDefault="00F32CC6" w:rsidP="003E65BB">
      <w:pPr>
        <w:pStyle w:val="Heading3"/>
        <w:spacing w:after="120"/>
        <w:ind w:left="142"/>
        <w:jc w:val="both"/>
        <w:rPr>
          <w:rFonts w:ascii="Arial" w:hAnsi="Arial" w:cs="Arial"/>
          <w:b w:val="0"/>
          <w:bCs w:val="0"/>
          <w:u w:val="single"/>
        </w:rPr>
      </w:pPr>
      <w:bookmarkStart w:id="10" w:name="_Toc188010449"/>
      <w:r w:rsidRPr="00042930">
        <w:rPr>
          <w:rFonts w:ascii="Arial" w:hAnsi="Arial" w:cs="Arial"/>
          <w:b w:val="0"/>
          <w:bCs w:val="0"/>
          <w:u w:val="single"/>
        </w:rPr>
        <w:lastRenderedPageBreak/>
        <w:t>Recycle Your Vapes Campaign</w:t>
      </w:r>
      <w:bookmarkEnd w:id="10"/>
    </w:p>
    <w:p w14:paraId="29EB6294" w14:textId="67FDC843" w:rsidR="00F32CC6" w:rsidRPr="00F32CC6" w:rsidRDefault="00F32CC6" w:rsidP="003E65BB">
      <w:pPr>
        <w:pStyle w:val="ListParagraph"/>
        <w:numPr>
          <w:ilvl w:val="0"/>
          <w:numId w:val="2"/>
        </w:numPr>
        <w:spacing w:after="120"/>
        <w:rPr>
          <w:rFonts w:ascii="Arial" w:hAnsi="Arial" w:cs="Arial"/>
          <w:sz w:val="24"/>
          <w:szCs w:val="24"/>
        </w:rPr>
      </w:pPr>
      <w:r w:rsidRPr="00F32CC6">
        <w:rPr>
          <w:rFonts w:ascii="Arial" w:hAnsi="Arial" w:cs="Arial"/>
          <w:sz w:val="24"/>
          <w:szCs w:val="24"/>
        </w:rPr>
        <w:t>Launched in November 2023, the Recycle Your Vapes campaign, funded by Material Focus, addressed disposable vape waste by installing 38 vape bins across 17 locations in Oxford as part of a county-wide initiative. These included bins at pubs, cafes, bars, and Oxford Brookes campuses, as well as pink drop-off bins at all seven Household Waste Recycling Centres in Oxfordshire.</w:t>
      </w:r>
    </w:p>
    <w:p w14:paraId="383FCA84" w14:textId="77777777" w:rsidR="00B711FA" w:rsidRDefault="00F32CC6" w:rsidP="003E65BB">
      <w:pPr>
        <w:pStyle w:val="ListParagraph"/>
        <w:numPr>
          <w:ilvl w:val="0"/>
          <w:numId w:val="2"/>
        </w:numPr>
        <w:spacing w:after="120"/>
        <w:rPr>
          <w:rFonts w:ascii="Arial" w:hAnsi="Arial" w:cs="Arial"/>
          <w:sz w:val="24"/>
          <w:szCs w:val="24"/>
        </w:rPr>
      </w:pPr>
      <w:r w:rsidRPr="00F32CC6">
        <w:rPr>
          <w:rFonts w:ascii="Arial" w:hAnsi="Arial" w:cs="Arial"/>
          <w:sz w:val="24"/>
          <w:szCs w:val="24"/>
        </w:rPr>
        <w:t>Collection rates increased significantly over time, with over 80,000 vapes collected during the campaign.</w:t>
      </w:r>
    </w:p>
    <w:p w14:paraId="7556F98E" w14:textId="429DBBF0" w:rsidR="0058093D" w:rsidRDefault="00F32CC6" w:rsidP="003E65BB">
      <w:pPr>
        <w:pStyle w:val="ListParagraph"/>
        <w:numPr>
          <w:ilvl w:val="0"/>
          <w:numId w:val="2"/>
        </w:numPr>
        <w:spacing w:after="120"/>
        <w:rPr>
          <w:rFonts w:ascii="Arial" w:hAnsi="Arial" w:cs="Arial"/>
          <w:sz w:val="24"/>
          <w:szCs w:val="24"/>
        </w:rPr>
      </w:pPr>
      <w:r w:rsidRPr="00F32CC6">
        <w:rPr>
          <w:rFonts w:ascii="Arial" w:hAnsi="Arial" w:cs="Arial"/>
          <w:sz w:val="24"/>
          <w:szCs w:val="24"/>
        </w:rPr>
        <w:t>In addition to reducing hazardous materials as street litter, this initiative significantly lowered risks to staff, the public, and vehicles or equipment. Improperly disposed vapes can cause explosions when compacted in bins, posing safety hazards.</w:t>
      </w:r>
    </w:p>
    <w:p w14:paraId="6FAEA0F0" w14:textId="77777777" w:rsidR="00F32CC6" w:rsidRPr="00F32CC6" w:rsidRDefault="00F32CC6" w:rsidP="003E65BB">
      <w:pPr>
        <w:pStyle w:val="ListParagraph"/>
        <w:spacing w:after="120"/>
        <w:rPr>
          <w:rFonts w:ascii="Arial" w:hAnsi="Arial" w:cs="Arial"/>
          <w:sz w:val="24"/>
          <w:szCs w:val="24"/>
        </w:rPr>
      </w:pPr>
    </w:p>
    <w:p w14:paraId="42DF471F" w14:textId="77777777" w:rsidR="00F32CC6" w:rsidRPr="00DA0BE9" w:rsidRDefault="00F32CC6" w:rsidP="003E65BB">
      <w:pPr>
        <w:pStyle w:val="Heading3"/>
        <w:spacing w:after="120"/>
        <w:ind w:left="142"/>
        <w:jc w:val="both"/>
        <w:rPr>
          <w:rFonts w:ascii="Arial" w:hAnsi="Arial" w:cs="Arial"/>
          <w:b w:val="0"/>
          <w:bCs w:val="0"/>
          <w:u w:val="single"/>
        </w:rPr>
      </w:pPr>
      <w:bookmarkStart w:id="11" w:name="_Toc188010450"/>
      <w:proofErr w:type="spellStart"/>
      <w:r w:rsidRPr="00DA0BE9">
        <w:rPr>
          <w:rFonts w:ascii="Arial" w:hAnsi="Arial" w:cs="Arial"/>
          <w:b w:val="0"/>
          <w:bCs w:val="0"/>
          <w:u w:val="single"/>
        </w:rPr>
        <w:t>Podback</w:t>
      </w:r>
      <w:proofErr w:type="spellEnd"/>
      <w:r w:rsidRPr="00DA0BE9">
        <w:rPr>
          <w:rFonts w:ascii="Arial" w:hAnsi="Arial" w:cs="Arial"/>
          <w:b w:val="0"/>
          <w:bCs w:val="0"/>
          <w:u w:val="single"/>
        </w:rPr>
        <w:t xml:space="preserve"> Coffee Pod Recycling</w:t>
      </w:r>
      <w:bookmarkEnd w:id="11"/>
    </w:p>
    <w:p w14:paraId="24F25021" w14:textId="77777777" w:rsidR="00B711FA" w:rsidRDefault="00F32CC6" w:rsidP="003E65BB">
      <w:pPr>
        <w:pStyle w:val="ListParagraph"/>
        <w:numPr>
          <w:ilvl w:val="0"/>
          <w:numId w:val="2"/>
        </w:numPr>
        <w:spacing w:after="120"/>
        <w:rPr>
          <w:rFonts w:ascii="Arial" w:hAnsi="Arial" w:cs="Arial"/>
          <w:sz w:val="24"/>
          <w:szCs w:val="24"/>
        </w:rPr>
      </w:pPr>
      <w:r w:rsidRPr="00DA0BE9">
        <w:rPr>
          <w:rFonts w:ascii="Arial" w:hAnsi="Arial" w:cs="Arial"/>
          <w:sz w:val="24"/>
          <w:szCs w:val="24"/>
        </w:rPr>
        <w:t xml:space="preserve">For three years, ODS has partnered with </w:t>
      </w:r>
      <w:proofErr w:type="spellStart"/>
      <w:r w:rsidRPr="00DA0BE9">
        <w:rPr>
          <w:rFonts w:ascii="Arial" w:hAnsi="Arial" w:cs="Arial"/>
          <w:sz w:val="24"/>
          <w:szCs w:val="24"/>
        </w:rPr>
        <w:t>Podback</w:t>
      </w:r>
      <w:proofErr w:type="spellEnd"/>
      <w:r w:rsidRPr="00DA0BE9">
        <w:rPr>
          <w:rFonts w:ascii="Arial" w:hAnsi="Arial" w:cs="Arial"/>
          <w:sz w:val="24"/>
          <w:szCs w:val="24"/>
        </w:rPr>
        <w:t xml:space="preserve"> to collect and recycle use plastic and </w:t>
      </w:r>
      <w:proofErr w:type="spellStart"/>
      <w:r w:rsidRPr="00DA0BE9">
        <w:rPr>
          <w:rFonts w:ascii="Arial" w:hAnsi="Arial" w:cs="Arial"/>
          <w:sz w:val="24"/>
          <w:szCs w:val="24"/>
        </w:rPr>
        <w:t>aluminium</w:t>
      </w:r>
      <w:proofErr w:type="spellEnd"/>
      <w:r w:rsidRPr="00DA0BE9">
        <w:rPr>
          <w:rFonts w:ascii="Arial" w:hAnsi="Arial" w:cs="Arial"/>
          <w:sz w:val="24"/>
          <w:szCs w:val="24"/>
        </w:rPr>
        <w:t xml:space="preserve"> coffee pods.</w:t>
      </w:r>
    </w:p>
    <w:p w14:paraId="58DA790F" w14:textId="47626610" w:rsidR="002C4488" w:rsidRPr="00DA0BE9" w:rsidRDefault="00F32CC6" w:rsidP="003E65BB">
      <w:pPr>
        <w:pStyle w:val="ListParagraph"/>
        <w:numPr>
          <w:ilvl w:val="0"/>
          <w:numId w:val="2"/>
        </w:numPr>
        <w:spacing w:after="120"/>
        <w:rPr>
          <w:rFonts w:ascii="Arial" w:hAnsi="Arial" w:cs="Arial"/>
          <w:sz w:val="24"/>
          <w:szCs w:val="24"/>
        </w:rPr>
      </w:pPr>
      <w:r w:rsidRPr="00DA0BE9">
        <w:rPr>
          <w:rFonts w:ascii="Arial" w:hAnsi="Arial" w:cs="Arial"/>
          <w:sz w:val="24"/>
          <w:szCs w:val="24"/>
        </w:rPr>
        <w:t xml:space="preserve">Over 28 million </w:t>
      </w:r>
      <w:proofErr w:type="spellStart"/>
      <w:r w:rsidRPr="00DA0BE9">
        <w:rPr>
          <w:rFonts w:ascii="Arial" w:hAnsi="Arial" w:cs="Arial"/>
          <w:sz w:val="24"/>
          <w:szCs w:val="24"/>
        </w:rPr>
        <w:t>tonnes</w:t>
      </w:r>
      <w:proofErr w:type="spellEnd"/>
      <w:r w:rsidRPr="00DA0BE9">
        <w:rPr>
          <w:rFonts w:ascii="Arial" w:hAnsi="Arial" w:cs="Arial"/>
          <w:sz w:val="24"/>
          <w:szCs w:val="24"/>
        </w:rPr>
        <w:t xml:space="preserve"> of waste have been diverted through the scheme already, with 3,500 households participating to date.</w:t>
      </w:r>
    </w:p>
    <w:p w14:paraId="0AB844C9" w14:textId="23E30F9B" w:rsidR="00F32CC6" w:rsidRPr="00DA0BE9" w:rsidRDefault="00F32CC6" w:rsidP="003E65BB">
      <w:pPr>
        <w:pStyle w:val="ListParagraph"/>
        <w:numPr>
          <w:ilvl w:val="0"/>
          <w:numId w:val="2"/>
        </w:numPr>
        <w:spacing w:after="120"/>
        <w:rPr>
          <w:rFonts w:ascii="Arial" w:hAnsi="Arial" w:cs="Arial"/>
          <w:sz w:val="24"/>
          <w:szCs w:val="24"/>
        </w:rPr>
      </w:pPr>
      <w:r w:rsidRPr="00DA0BE9">
        <w:rPr>
          <w:rFonts w:ascii="Arial" w:hAnsi="Arial" w:cs="Arial"/>
          <w:sz w:val="24"/>
          <w:szCs w:val="24"/>
        </w:rPr>
        <w:t>As one of the early adopters of this initiative, ODS continues to lead in promoting innovative recycling solutions.</w:t>
      </w:r>
    </w:p>
    <w:p w14:paraId="5A33824C" w14:textId="77777777" w:rsidR="00F32CC6" w:rsidRPr="000D62E3" w:rsidRDefault="00F32CC6" w:rsidP="003E65BB">
      <w:pPr>
        <w:spacing w:after="120"/>
        <w:jc w:val="both"/>
        <w:rPr>
          <w:rFonts w:ascii="Montserrat" w:hAnsi="Montserrat"/>
          <w:b/>
          <w:bCs/>
        </w:rPr>
      </w:pPr>
    </w:p>
    <w:p w14:paraId="051A8F0E" w14:textId="77777777" w:rsidR="00F32CC6" w:rsidRPr="00042930" w:rsidRDefault="00F32CC6" w:rsidP="003E65BB">
      <w:pPr>
        <w:pStyle w:val="Heading3"/>
        <w:spacing w:after="120"/>
        <w:ind w:left="142"/>
        <w:jc w:val="both"/>
        <w:rPr>
          <w:rFonts w:ascii="Arial" w:hAnsi="Arial" w:cs="Arial"/>
          <w:b w:val="0"/>
          <w:bCs w:val="0"/>
          <w:u w:val="single"/>
        </w:rPr>
      </w:pPr>
      <w:bookmarkStart w:id="12" w:name="_Toc188010451"/>
      <w:r w:rsidRPr="00042930">
        <w:rPr>
          <w:rFonts w:ascii="Arial" w:hAnsi="Arial" w:cs="Arial"/>
          <w:b w:val="0"/>
          <w:bCs w:val="0"/>
          <w:u w:val="single"/>
        </w:rPr>
        <w:t>Composting Events</w:t>
      </w:r>
      <w:bookmarkEnd w:id="12"/>
    </w:p>
    <w:p w14:paraId="1674DEDF" w14:textId="77777777" w:rsidR="002C4488"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Two composting events were </w:t>
      </w:r>
      <w:proofErr w:type="spellStart"/>
      <w:r w:rsidRPr="002C4488">
        <w:rPr>
          <w:rFonts w:ascii="Arial" w:hAnsi="Arial" w:cs="Arial"/>
          <w:sz w:val="24"/>
          <w:szCs w:val="24"/>
        </w:rPr>
        <w:t>organised</w:t>
      </w:r>
      <w:proofErr w:type="spellEnd"/>
      <w:r w:rsidRPr="002C4488">
        <w:rPr>
          <w:rFonts w:ascii="Arial" w:hAnsi="Arial" w:cs="Arial"/>
          <w:sz w:val="24"/>
          <w:szCs w:val="24"/>
        </w:rPr>
        <w:t xml:space="preserve"> in Oxford, distributing 40-tonnes of nutrient-rich compost to the community for free, donated by Severn Trent Green Power. </w:t>
      </w:r>
    </w:p>
    <w:p w14:paraId="3D771E1A" w14:textId="77777777" w:rsidR="002C4488"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In May 2023, 30-tonnes were provided to 23 local allotments, and in March 2024, 10 </w:t>
      </w:r>
      <w:proofErr w:type="spellStart"/>
      <w:r w:rsidRPr="002C4488">
        <w:rPr>
          <w:rFonts w:ascii="Arial" w:hAnsi="Arial" w:cs="Arial"/>
          <w:sz w:val="24"/>
          <w:szCs w:val="24"/>
        </w:rPr>
        <w:t>tonnes</w:t>
      </w:r>
      <w:proofErr w:type="spellEnd"/>
      <w:r w:rsidRPr="002C4488">
        <w:rPr>
          <w:rFonts w:ascii="Arial" w:hAnsi="Arial" w:cs="Arial"/>
          <w:sz w:val="24"/>
          <w:szCs w:val="24"/>
        </w:rPr>
        <w:t xml:space="preserve"> were distributed to approximately 500 residents.</w:t>
      </w:r>
      <w:r w:rsidR="002C4488" w:rsidRPr="002C4488">
        <w:rPr>
          <w:rFonts w:ascii="Arial" w:hAnsi="Arial" w:cs="Arial"/>
          <w:sz w:val="24"/>
          <w:szCs w:val="24"/>
        </w:rPr>
        <w:t xml:space="preserve"> </w:t>
      </w:r>
      <w:r w:rsidRPr="002C4488">
        <w:rPr>
          <w:rFonts w:ascii="Arial" w:hAnsi="Arial" w:cs="Arial"/>
          <w:sz w:val="24"/>
          <w:szCs w:val="24"/>
        </w:rPr>
        <w:t>The compost, made from Oxfordshire's recycled food and garden waste, was processed locally in Wallingford.</w:t>
      </w:r>
    </w:p>
    <w:p w14:paraId="1E1EEB30" w14:textId="77777777" w:rsidR="002C4488"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These events aimed to promote sustainable practices, foster community engagement, and encourage residents to actively care for their environment.</w:t>
      </w:r>
    </w:p>
    <w:p w14:paraId="7F9631DE" w14:textId="5F1B9E23" w:rsidR="00F32CC6"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For their impactful work on this project, the</w:t>
      </w:r>
      <w:r w:rsidR="00B711FA">
        <w:rPr>
          <w:rFonts w:ascii="Arial" w:hAnsi="Arial" w:cs="Arial"/>
          <w:sz w:val="24"/>
          <w:szCs w:val="24"/>
        </w:rPr>
        <w:t xml:space="preserve"> Council and ODS </w:t>
      </w:r>
      <w:r w:rsidRPr="002C4488">
        <w:rPr>
          <w:rFonts w:ascii="Arial" w:hAnsi="Arial" w:cs="Arial"/>
          <w:sz w:val="24"/>
          <w:szCs w:val="24"/>
        </w:rPr>
        <w:t>has been shortlisted for the Keep Britain Tidy Award for Community Engagement.</w:t>
      </w:r>
    </w:p>
    <w:p w14:paraId="740E8DE4" w14:textId="77777777" w:rsidR="00F32CC6" w:rsidRPr="00042930" w:rsidRDefault="00F32CC6" w:rsidP="003E65BB">
      <w:pPr>
        <w:pStyle w:val="Heading3"/>
        <w:spacing w:after="120"/>
        <w:ind w:left="142"/>
        <w:jc w:val="both"/>
        <w:rPr>
          <w:rFonts w:ascii="Arial" w:hAnsi="Arial" w:cs="Arial"/>
          <w:b w:val="0"/>
          <w:bCs w:val="0"/>
          <w:u w:val="single"/>
        </w:rPr>
      </w:pPr>
      <w:bookmarkStart w:id="13" w:name="_Toc188010452"/>
      <w:r w:rsidRPr="00042930">
        <w:rPr>
          <w:rFonts w:ascii="Arial" w:hAnsi="Arial" w:cs="Arial"/>
          <w:b w:val="0"/>
          <w:bCs w:val="0"/>
          <w:u w:val="single"/>
        </w:rPr>
        <w:t>Student Engagement – Oxford University and Oxford Brookes University</w:t>
      </w:r>
      <w:bookmarkEnd w:id="13"/>
    </w:p>
    <w:p w14:paraId="717F9536" w14:textId="198EE627" w:rsidR="002C4488"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During Freshers' Weeks, </w:t>
      </w:r>
      <w:r w:rsidR="00207904" w:rsidRPr="00207904">
        <w:rPr>
          <w:rFonts w:ascii="Arial" w:hAnsi="Arial" w:cs="Arial"/>
          <w:sz w:val="24"/>
          <w:szCs w:val="24"/>
        </w:rPr>
        <w:t>Recycling Officers</w:t>
      </w:r>
      <w:r w:rsidRPr="00207904">
        <w:rPr>
          <w:rFonts w:ascii="Arial" w:hAnsi="Arial" w:cs="Arial"/>
          <w:sz w:val="24"/>
          <w:szCs w:val="24"/>
        </w:rPr>
        <w:t xml:space="preserve"> </w:t>
      </w:r>
      <w:r w:rsidRPr="002C4488">
        <w:rPr>
          <w:rFonts w:ascii="Arial" w:hAnsi="Arial" w:cs="Arial"/>
          <w:sz w:val="24"/>
          <w:szCs w:val="24"/>
        </w:rPr>
        <w:t xml:space="preserve">engage with students arriving in Oxford, educating them on recycling practices and local waste policies. This early outreach aims to </w:t>
      </w:r>
      <w:r w:rsidR="002C4488" w:rsidRPr="002C4488">
        <w:rPr>
          <w:rFonts w:ascii="Arial" w:hAnsi="Arial" w:cs="Arial"/>
          <w:sz w:val="24"/>
          <w:szCs w:val="24"/>
        </w:rPr>
        <w:t>instill</w:t>
      </w:r>
      <w:r w:rsidRPr="002C4488">
        <w:rPr>
          <w:rFonts w:ascii="Arial" w:hAnsi="Arial" w:cs="Arial"/>
          <w:sz w:val="24"/>
          <w:szCs w:val="24"/>
        </w:rPr>
        <w:t xml:space="preserve"> sustainable habits that continue as students move from halls into the wider community.</w:t>
      </w:r>
    </w:p>
    <w:p w14:paraId="79A15F05" w14:textId="77777777" w:rsidR="00DB5605"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Throughout the year, the team collaborates with Oxford Brookes University on initiatives such as litter picks, providing opportunities to engage with students and promote better recycling.</w:t>
      </w:r>
    </w:p>
    <w:p w14:paraId="2009338F" w14:textId="3A7D7294" w:rsidR="002C4488"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Door-knocking campaigns were also conducted in student-heavy areas, including Divinity Road, </w:t>
      </w:r>
      <w:proofErr w:type="spellStart"/>
      <w:r w:rsidRPr="002C4488">
        <w:rPr>
          <w:rFonts w:ascii="Arial" w:hAnsi="Arial" w:cs="Arial"/>
          <w:sz w:val="24"/>
          <w:szCs w:val="24"/>
        </w:rPr>
        <w:t>Bartlemas</w:t>
      </w:r>
      <w:proofErr w:type="spellEnd"/>
      <w:r w:rsidRPr="002C4488">
        <w:rPr>
          <w:rFonts w:ascii="Arial" w:hAnsi="Arial" w:cs="Arial"/>
          <w:sz w:val="24"/>
          <w:szCs w:val="24"/>
        </w:rPr>
        <w:t xml:space="preserve"> Close, and Gypsy Lane, offering advice and support to address waste issues, reduce contamination, and improve street cleanliness.</w:t>
      </w:r>
    </w:p>
    <w:p w14:paraId="471FE88B" w14:textId="547B7A21" w:rsidR="00F32CC6"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These efforts aim to reduce waste, increase recycling rates, and enhance the appearance of local streets.</w:t>
      </w:r>
    </w:p>
    <w:p w14:paraId="73CFD1CE" w14:textId="77777777" w:rsidR="00F32CC6" w:rsidRPr="00042930" w:rsidRDefault="00F32CC6" w:rsidP="003E65BB">
      <w:pPr>
        <w:pStyle w:val="Heading3"/>
        <w:spacing w:after="120"/>
        <w:ind w:left="284"/>
        <w:jc w:val="both"/>
        <w:rPr>
          <w:rFonts w:ascii="Arial" w:hAnsi="Arial" w:cs="Arial"/>
          <w:b w:val="0"/>
          <w:bCs w:val="0"/>
          <w:u w:val="single"/>
        </w:rPr>
      </w:pPr>
      <w:bookmarkStart w:id="14" w:name="_Toc188010453"/>
      <w:proofErr w:type="spellStart"/>
      <w:r w:rsidRPr="00042930">
        <w:rPr>
          <w:rFonts w:ascii="Arial" w:hAnsi="Arial" w:cs="Arial"/>
          <w:b w:val="0"/>
          <w:bCs w:val="0"/>
          <w:u w:val="single"/>
        </w:rPr>
        <w:lastRenderedPageBreak/>
        <w:t>HRA</w:t>
      </w:r>
      <w:proofErr w:type="spellEnd"/>
      <w:r w:rsidRPr="00042930">
        <w:rPr>
          <w:rFonts w:ascii="Arial" w:hAnsi="Arial" w:cs="Arial"/>
          <w:b w:val="0"/>
          <w:bCs w:val="0"/>
          <w:u w:val="single"/>
        </w:rPr>
        <w:t xml:space="preserve"> Flats Project</w:t>
      </w:r>
      <w:bookmarkEnd w:id="14"/>
    </w:p>
    <w:p w14:paraId="30E78B20" w14:textId="77777777" w:rsid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Launched in August 2024, the </w:t>
      </w:r>
      <w:proofErr w:type="spellStart"/>
      <w:r w:rsidRPr="002C4488">
        <w:rPr>
          <w:rFonts w:ascii="Arial" w:hAnsi="Arial" w:cs="Arial"/>
          <w:sz w:val="24"/>
          <w:szCs w:val="24"/>
        </w:rPr>
        <w:t>HRA</w:t>
      </w:r>
      <w:proofErr w:type="spellEnd"/>
      <w:r w:rsidRPr="002C4488">
        <w:rPr>
          <w:rFonts w:ascii="Arial" w:hAnsi="Arial" w:cs="Arial"/>
          <w:sz w:val="24"/>
          <w:szCs w:val="24"/>
        </w:rPr>
        <w:t xml:space="preserve"> Flats Project is a trial that aims to improve recycling rates, increase food waste participation, and reduce overall waste at six </w:t>
      </w:r>
      <w:proofErr w:type="spellStart"/>
      <w:r w:rsidRPr="002C4488">
        <w:rPr>
          <w:rFonts w:ascii="Arial" w:hAnsi="Arial" w:cs="Arial"/>
          <w:sz w:val="24"/>
          <w:szCs w:val="24"/>
        </w:rPr>
        <w:t>HRA</w:t>
      </w:r>
      <w:proofErr w:type="spellEnd"/>
      <w:r w:rsidRPr="002C4488">
        <w:rPr>
          <w:rFonts w:ascii="Arial" w:hAnsi="Arial" w:cs="Arial"/>
          <w:sz w:val="24"/>
          <w:szCs w:val="24"/>
        </w:rPr>
        <w:t xml:space="preserve"> sites.</w:t>
      </w:r>
    </w:p>
    <w:p w14:paraId="6C510116" w14:textId="77777777" w:rsid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The initiative addresses recurring issues with shared bins, such as contamination, through a range of interventions, including door-knocking, leaflets, bin stickers, new signage, and relocating bins to more accessible areas.</w:t>
      </w:r>
    </w:p>
    <w:p w14:paraId="20B2434F" w14:textId="77777777" w:rsid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Although the project is ongoing, early results indicate positive outcomes on some sites, the project will run for a minimum period of 6 months from inception, to get a fuller evaluation.</w:t>
      </w:r>
    </w:p>
    <w:p w14:paraId="30D5C185" w14:textId="73C9D30B" w:rsidR="00F32CC6" w:rsidRPr="002C4488" w:rsidRDefault="00F32CC6"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Initial data shows a decrease in contamination incidents reported by crews, reduced fly-tipping, and improved resident satisfaction based on mid-stage reviews in some areas, around the general appearance being improved in some areas. </w:t>
      </w:r>
    </w:p>
    <w:p w14:paraId="136DE981" w14:textId="77777777" w:rsidR="00F32CC6" w:rsidRPr="002C4488" w:rsidRDefault="00F32CC6" w:rsidP="003E65BB">
      <w:pPr>
        <w:spacing w:after="120"/>
        <w:jc w:val="both"/>
        <w:rPr>
          <w:rFonts w:ascii="Arial" w:hAnsi="Arial" w:cs="Arial"/>
          <w:sz w:val="24"/>
          <w:szCs w:val="24"/>
        </w:rPr>
      </w:pPr>
    </w:p>
    <w:p w14:paraId="7AA3B9B3" w14:textId="77777777" w:rsidR="00F32CC6" w:rsidRPr="00B45AB5" w:rsidRDefault="00F32CC6" w:rsidP="003E65BB">
      <w:pPr>
        <w:pStyle w:val="Heading3"/>
        <w:spacing w:after="120"/>
        <w:ind w:left="284"/>
        <w:jc w:val="both"/>
        <w:rPr>
          <w:rFonts w:ascii="Arial" w:hAnsi="Arial" w:cs="Arial"/>
          <w:b w:val="0"/>
          <w:bCs w:val="0"/>
          <w:u w:val="single"/>
        </w:rPr>
      </w:pPr>
      <w:bookmarkStart w:id="15" w:name="_Toc188010454"/>
      <w:r w:rsidRPr="00B45AB5">
        <w:rPr>
          <w:rFonts w:ascii="Arial" w:hAnsi="Arial" w:cs="Arial"/>
          <w:b w:val="0"/>
          <w:bCs w:val="0"/>
          <w:u w:val="single"/>
        </w:rPr>
        <w:t>Textile Recycling Pilot</w:t>
      </w:r>
      <w:bookmarkEnd w:id="15"/>
    </w:p>
    <w:p w14:paraId="73326737" w14:textId="32EA754D" w:rsidR="00F32CC6" w:rsidRPr="00B45AB5" w:rsidRDefault="00F32CC6" w:rsidP="003E65BB">
      <w:pPr>
        <w:pStyle w:val="ListParagraph"/>
        <w:numPr>
          <w:ilvl w:val="0"/>
          <w:numId w:val="2"/>
        </w:numPr>
        <w:spacing w:after="120"/>
        <w:rPr>
          <w:rFonts w:ascii="Arial" w:hAnsi="Arial" w:cs="Arial"/>
          <w:b/>
          <w:bCs/>
          <w:sz w:val="24"/>
          <w:szCs w:val="24"/>
        </w:rPr>
      </w:pPr>
      <w:r w:rsidRPr="00B45AB5">
        <w:rPr>
          <w:rFonts w:ascii="Arial" w:hAnsi="Arial" w:cs="Arial"/>
          <w:sz w:val="24"/>
          <w:szCs w:val="24"/>
        </w:rPr>
        <w:t xml:space="preserve">A new </w:t>
      </w:r>
      <w:r w:rsidR="0067075D" w:rsidRPr="00B45AB5">
        <w:rPr>
          <w:rFonts w:ascii="Arial" w:hAnsi="Arial" w:cs="Arial"/>
          <w:sz w:val="24"/>
          <w:szCs w:val="24"/>
        </w:rPr>
        <w:t>curbside</w:t>
      </w:r>
      <w:r w:rsidRPr="00B45AB5">
        <w:rPr>
          <w:rFonts w:ascii="Arial" w:hAnsi="Arial" w:cs="Arial"/>
          <w:sz w:val="24"/>
          <w:szCs w:val="24"/>
        </w:rPr>
        <w:t xml:space="preserve"> textile recycling project is launching in February 20</w:t>
      </w:r>
      <w:r w:rsidR="00DB5605">
        <w:rPr>
          <w:rFonts w:ascii="Arial" w:hAnsi="Arial" w:cs="Arial"/>
          <w:sz w:val="24"/>
          <w:szCs w:val="24"/>
        </w:rPr>
        <w:t>25</w:t>
      </w:r>
      <w:r w:rsidRPr="00B45AB5">
        <w:rPr>
          <w:rFonts w:ascii="Arial" w:hAnsi="Arial" w:cs="Arial"/>
          <w:sz w:val="24"/>
          <w:szCs w:val="24"/>
        </w:rPr>
        <w:t xml:space="preserve">, </w:t>
      </w:r>
      <w:r w:rsidR="0018182F" w:rsidRPr="00B45AB5">
        <w:rPr>
          <w:rFonts w:ascii="Arial" w:hAnsi="Arial" w:cs="Arial"/>
          <w:sz w:val="24"/>
          <w:szCs w:val="24"/>
        </w:rPr>
        <w:t>collaborating</w:t>
      </w:r>
      <w:r w:rsidRPr="00B45AB5">
        <w:rPr>
          <w:rFonts w:ascii="Arial" w:hAnsi="Arial" w:cs="Arial"/>
          <w:sz w:val="24"/>
          <w:szCs w:val="24"/>
        </w:rPr>
        <w:t xml:space="preserve"> with an external partner. This pilot will include textile banks at Rosehill Community Centre and </w:t>
      </w:r>
      <w:r w:rsidR="002C4488" w:rsidRPr="00B45AB5">
        <w:rPr>
          <w:rFonts w:ascii="Arial" w:hAnsi="Arial" w:cs="Arial"/>
          <w:sz w:val="24"/>
          <w:szCs w:val="24"/>
        </w:rPr>
        <w:t xml:space="preserve">other locations in the future, alongside an online booking system for </w:t>
      </w:r>
      <w:r w:rsidR="0067075D" w:rsidRPr="00B45AB5">
        <w:rPr>
          <w:rFonts w:ascii="Arial" w:hAnsi="Arial" w:cs="Arial"/>
          <w:sz w:val="24"/>
          <w:szCs w:val="24"/>
        </w:rPr>
        <w:t>curbside</w:t>
      </w:r>
      <w:r w:rsidR="002C4488" w:rsidRPr="00B45AB5">
        <w:rPr>
          <w:rFonts w:ascii="Arial" w:hAnsi="Arial" w:cs="Arial"/>
          <w:sz w:val="24"/>
          <w:szCs w:val="24"/>
        </w:rPr>
        <w:t xml:space="preserve"> collections.</w:t>
      </w:r>
    </w:p>
    <w:p w14:paraId="1B20088A" w14:textId="77777777" w:rsidR="002C4488" w:rsidRDefault="002C4488" w:rsidP="003E65BB">
      <w:pPr>
        <w:spacing w:after="120"/>
        <w:jc w:val="both"/>
        <w:rPr>
          <w:rFonts w:ascii="Arial" w:hAnsi="Arial" w:cs="Arial"/>
          <w:b/>
          <w:bCs/>
          <w:sz w:val="24"/>
          <w:szCs w:val="24"/>
        </w:rPr>
      </w:pPr>
    </w:p>
    <w:p w14:paraId="77E992C6" w14:textId="11FEA7A4" w:rsidR="002C4488" w:rsidRDefault="002C4488" w:rsidP="003E65BB">
      <w:pPr>
        <w:pStyle w:val="Heading1"/>
        <w:spacing w:after="120"/>
        <w:jc w:val="both"/>
      </w:pPr>
      <w:bookmarkStart w:id="16" w:name="_Toc188010455"/>
      <w:r>
        <w:t>Operational updates</w:t>
      </w:r>
      <w:bookmarkEnd w:id="16"/>
    </w:p>
    <w:p w14:paraId="5BAE4F2B" w14:textId="006E9325" w:rsidR="002C4488" w:rsidRPr="00042930" w:rsidRDefault="002C4488" w:rsidP="003E65BB">
      <w:pPr>
        <w:pStyle w:val="Heading3"/>
        <w:spacing w:after="120"/>
        <w:ind w:left="142"/>
        <w:jc w:val="both"/>
        <w:rPr>
          <w:rFonts w:ascii="Arial" w:hAnsi="Arial" w:cs="Arial"/>
          <w:b w:val="0"/>
          <w:bCs w:val="0"/>
          <w:u w:val="single"/>
        </w:rPr>
      </w:pPr>
      <w:bookmarkStart w:id="17" w:name="_Toc188010456"/>
      <w:r w:rsidRPr="00042930">
        <w:rPr>
          <w:rFonts w:ascii="Arial" w:hAnsi="Arial" w:cs="Arial"/>
          <w:b w:val="0"/>
          <w:bCs w:val="0"/>
          <w:u w:val="single"/>
        </w:rPr>
        <w:t>Bulky waste collections</w:t>
      </w:r>
      <w:bookmarkEnd w:id="17"/>
    </w:p>
    <w:p w14:paraId="61ED868B" w14:textId="0D6F0FA3" w:rsidR="002C4488" w:rsidRPr="002C4488" w:rsidRDefault="002C4488" w:rsidP="003E65BB">
      <w:pPr>
        <w:pStyle w:val="ListParagraph"/>
        <w:numPr>
          <w:ilvl w:val="0"/>
          <w:numId w:val="2"/>
        </w:numPr>
        <w:spacing w:after="120"/>
        <w:rPr>
          <w:rFonts w:ascii="Arial" w:hAnsi="Arial" w:cs="Arial"/>
          <w:color w:val="000000" w:themeColor="text1"/>
          <w:sz w:val="24"/>
          <w:szCs w:val="24"/>
        </w:rPr>
      </w:pPr>
      <w:r w:rsidRPr="002C4488">
        <w:rPr>
          <w:rFonts w:ascii="Arial" w:hAnsi="Arial" w:cs="Arial"/>
          <w:color w:val="000000" w:themeColor="text1"/>
          <w:sz w:val="24"/>
          <w:szCs w:val="24"/>
        </w:rPr>
        <w:t xml:space="preserve">As of January 2025, ODS will increase the number of bulky waste collections they offer, as agreed by the </w:t>
      </w:r>
      <w:r w:rsidR="00746883">
        <w:rPr>
          <w:rFonts w:ascii="Arial" w:hAnsi="Arial" w:cs="Arial"/>
          <w:color w:val="000000" w:themeColor="text1"/>
          <w:sz w:val="24"/>
          <w:szCs w:val="24"/>
        </w:rPr>
        <w:t xml:space="preserve">Council’s </w:t>
      </w:r>
      <w:r w:rsidR="007A4107">
        <w:rPr>
          <w:rFonts w:ascii="Arial" w:hAnsi="Arial" w:cs="Arial"/>
          <w:color w:val="000000" w:themeColor="text1"/>
          <w:sz w:val="24"/>
          <w:szCs w:val="24"/>
        </w:rPr>
        <w:t>Corporate Management Tea</w:t>
      </w:r>
      <w:r w:rsidR="00746883">
        <w:rPr>
          <w:rFonts w:ascii="Arial" w:hAnsi="Arial" w:cs="Arial"/>
          <w:color w:val="000000" w:themeColor="text1"/>
          <w:sz w:val="24"/>
          <w:szCs w:val="24"/>
        </w:rPr>
        <w:t>m</w:t>
      </w:r>
      <w:r w:rsidRPr="002C4488">
        <w:rPr>
          <w:rFonts w:ascii="Arial" w:hAnsi="Arial" w:cs="Arial"/>
          <w:color w:val="000000" w:themeColor="text1"/>
          <w:sz w:val="24"/>
          <w:szCs w:val="24"/>
        </w:rPr>
        <w:t xml:space="preserve">. This will </w:t>
      </w:r>
      <w:r w:rsidR="00746883">
        <w:rPr>
          <w:rFonts w:ascii="Arial" w:hAnsi="Arial" w:cs="Arial"/>
          <w:color w:val="000000" w:themeColor="text1"/>
          <w:sz w:val="24"/>
          <w:szCs w:val="24"/>
        </w:rPr>
        <w:t xml:space="preserve">help to </w:t>
      </w:r>
      <w:r w:rsidRPr="002C4488">
        <w:rPr>
          <w:rFonts w:ascii="Arial" w:hAnsi="Arial" w:cs="Arial"/>
          <w:color w:val="000000" w:themeColor="text1"/>
          <w:sz w:val="24"/>
          <w:szCs w:val="24"/>
        </w:rPr>
        <w:t xml:space="preserve">address the current backlog in the system and offer a following week collection service for new bookings. </w:t>
      </w:r>
    </w:p>
    <w:p w14:paraId="33AF51B6" w14:textId="77777777" w:rsidR="002C4488" w:rsidRPr="002C4488" w:rsidRDefault="002C4488" w:rsidP="003E65BB">
      <w:pPr>
        <w:spacing w:after="120"/>
        <w:jc w:val="both"/>
        <w:rPr>
          <w:rFonts w:ascii="Arial" w:hAnsi="Arial" w:cs="Arial"/>
          <w:color w:val="000000" w:themeColor="text1"/>
          <w:sz w:val="24"/>
          <w:szCs w:val="24"/>
        </w:rPr>
      </w:pPr>
    </w:p>
    <w:p w14:paraId="2EA16016" w14:textId="704F77AE" w:rsidR="002C4488" w:rsidRPr="00042930" w:rsidRDefault="002C4488" w:rsidP="003E65BB">
      <w:pPr>
        <w:pStyle w:val="Heading3"/>
        <w:spacing w:after="120"/>
        <w:ind w:left="284"/>
        <w:jc w:val="both"/>
        <w:rPr>
          <w:rFonts w:ascii="Arial" w:hAnsi="Arial" w:cs="Arial"/>
          <w:b w:val="0"/>
          <w:bCs w:val="0"/>
          <w:color w:val="000000" w:themeColor="text1"/>
          <w:u w:val="single"/>
        </w:rPr>
      </w:pPr>
      <w:bookmarkStart w:id="18" w:name="_Toc188010457"/>
      <w:r w:rsidRPr="00042930">
        <w:rPr>
          <w:rFonts w:ascii="Arial" w:hAnsi="Arial" w:cs="Arial"/>
          <w:b w:val="0"/>
          <w:bCs w:val="0"/>
          <w:u w:val="single"/>
        </w:rPr>
        <w:t>Waste reforms</w:t>
      </w:r>
      <w:bookmarkEnd w:id="18"/>
    </w:p>
    <w:p w14:paraId="770D2F4B" w14:textId="2755628B" w:rsidR="002C4488" w:rsidRDefault="002C4488" w:rsidP="003E65BB">
      <w:pPr>
        <w:pStyle w:val="ListParagraph"/>
        <w:numPr>
          <w:ilvl w:val="0"/>
          <w:numId w:val="2"/>
        </w:numPr>
        <w:spacing w:after="120"/>
        <w:rPr>
          <w:rFonts w:ascii="Arial" w:hAnsi="Arial" w:cs="Arial"/>
          <w:sz w:val="24"/>
          <w:szCs w:val="24"/>
        </w:rPr>
      </w:pPr>
      <w:r w:rsidRPr="5F81C5C4">
        <w:rPr>
          <w:rFonts w:ascii="Arial" w:hAnsi="Arial" w:cs="Arial"/>
          <w:sz w:val="24"/>
          <w:szCs w:val="24"/>
        </w:rPr>
        <w:t>D</w:t>
      </w:r>
      <w:r w:rsidR="00042930" w:rsidRPr="5F81C5C4">
        <w:rPr>
          <w:rFonts w:ascii="Arial" w:hAnsi="Arial" w:cs="Arial"/>
          <w:sz w:val="24"/>
          <w:szCs w:val="24"/>
        </w:rPr>
        <w:t>EFRA</w:t>
      </w:r>
      <w:r w:rsidRPr="5F81C5C4">
        <w:rPr>
          <w:rFonts w:ascii="Arial" w:hAnsi="Arial" w:cs="Arial"/>
          <w:sz w:val="24"/>
          <w:szCs w:val="24"/>
        </w:rPr>
        <w:t xml:space="preserve"> have continued work on the Simpler Recycling Reforms. In </w:t>
      </w:r>
      <w:r w:rsidR="009B21A4" w:rsidRPr="5F81C5C4">
        <w:rPr>
          <w:rFonts w:ascii="Arial" w:hAnsi="Arial" w:cs="Arial"/>
          <w:sz w:val="24"/>
          <w:szCs w:val="24"/>
        </w:rPr>
        <w:t>November 2024,</w:t>
      </w:r>
      <w:r w:rsidRPr="5F81C5C4">
        <w:rPr>
          <w:rFonts w:ascii="Arial" w:hAnsi="Arial" w:cs="Arial"/>
          <w:sz w:val="24"/>
          <w:szCs w:val="24"/>
        </w:rPr>
        <w:t xml:space="preserve"> all local authorities received </w:t>
      </w:r>
      <w:r w:rsidR="6E222171" w:rsidRPr="5F81C5C4">
        <w:rPr>
          <w:rFonts w:ascii="Arial" w:hAnsi="Arial" w:cs="Arial"/>
          <w:sz w:val="24"/>
          <w:szCs w:val="24"/>
        </w:rPr>
        <w:t>a letter</w:t>
      </w:r>
      <w:r w:rsidRPr="5F81C5C4">
        <w:rPr>
          <w:rFonts w:ascii="Arial" w:hAnsi="Arial" w:cs="Arial"/>
          <w:sz w:val="24"/>
          <w:szCs w:val="24"/>
        </w:rPr>
        <w:t xml:space="preserve"> detailing proposed extended responsibility payment for household packaging in 2</w:t>
      </w:r>
      <w:r w:rsidR="00746883" w:rsidRPr="5F81C5C4">
        <w:rPr>
          <w:rFonts w:ascii="Arial" w:hAnsi="Arial" w:cs="Arial"/>
          <w:sz w:val="24"/>
          <w:szCs w:val="24"/>
        </w:rPr>
        <w:t>0</w:t>
      </w:r>
      <w:r w:rsidRPr="5F81C5C4">
        <w:rPr>
          <w:rFonts w:ascii="Arial" w:hAnsi="Arial" w:cs="Arial"/>
          <w:sz w:val="24"/>
          <w:szCs w:val="24"/>
        </w:rPr>
        <w:t>25/26</w:t>
      </w:r>
      <w:r w:rsidR="00303A4C" w:rsidRPr="5F81C5C4">
        <w:rPr>
          <w:rFonts w:ascii="Arial" w:hAnsi="Arial" w:cs="Arial"/>
          <w:sz w:val="24"/>
          <w:szCs w:val="24"/>
        </w:rPr>
        <w:t xml:space="preserve">. The Council </w:t>
      </w:r>
      <w:r w:rsidRPr="5F81C5C4">
        <w:rPr>
          <w:rFonts w:ascii="Arial" w:hAnsi="Arial" w:cs="Arial"/>
          <w:sz w:val="24"/>
          <w:szCs w:val="24"/>
        </w:rPr>
        <w:t xml:space="preserve">and </w:t>
      </w:r>
      <w:r w:rsidR="00303A4C" w:rsidRPr="5F81C5C4">
        <w:rPr>
          <w:rFonts w:ascii="Arial" w:hAnsi="Arial" w:cs="Arial"/>
          <w:sz w:val="24"/>
          <w:szCs w:val="24"/>
        </w:rPr>
        <w:t xml:space="preserve">ODS </w:t>
      </w:r>
      <w:r w:rsidRPr="5F81C5C4">
        <w:rPr>
          <w:rFonts w:ascii="Arial" w:hAnsi="Arial" w:cs="Arial"/>
          <w:sz w:val="24"/>
          <w:szCs w:val="24"/>
        </w:rPr>
        <w:t xml:space="preserve">have provided feedback to the notification. </w:t>
      </w:r>
    </w:p>
    <w:p w14:paraId="1B956CA3" w14:textId="441BC2D1" w:rsidR="00042930" w:rsidRDefault="002C4488"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 xml:space="preserve">ODS and </w:t>
      </w:r>
      <w:r w:rsidR="00303A4C">
        <w:rPr>
          <w:rFonts w:ascii="Arial" w:hAnsi="Arial" w:cs="Arial"/>
          <w:sz w:val="24"/>
          <w:szCs w:val="24"/>
        </w:rPr>
        <w:t>the</w:t>
      </w:r>
      <w:r w:rsidRPr="002C4488">
        <w:rPr>
          <w:rFonts w:ascii="Arial" w:hAnsi="Arial" w:cs="Arial"/>
          <w:sz w:val="24"/>
          <w:szCs w:val="24"/>
        </w:rPr>
        <w:t xml:space="preserve"> </w:t>
      </w:r>
      <w:r w:rsidR="00042930">
        <w:rPr>
          <w:rFonts w:ascii="Arial" w:hAnsi="Arial" w:cs="Arial"/>
          <w:sz w:val="24"/>
          <w:szCs w:val="24"/>
        </w:rPr>
        <w:t>C</w:t>
      </w:r>
      <w:r w:rsidRPr="002C4488">
        <w:rPr>
          <w:rFonts w:ascii="Arial" w:hAnsi="Arial" w:cs="Arial"/>
          <w:sz w:val="24"/>
          <w:szCs w:val="24"/>
        </w:rPr>
        <w:t>ouncil leads continue work to understand the implications and opportunities for recycling and waste services.</w:t>
      </w:r>
    </w:p>
    <w:p w14:paraId="6B536E31" w14:textId="77777777" w:rsidR="00042930" w:rsidRDefault="002C4488"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Currently all materials required for collection under the new legislation are offered, however further work is required into other potential options and methods.</w:t>
      </w:r>
    </w:p>
    <w:p w14:paraId="216A69B8" w14:textId="753C2F5C" w:rsidR="002C4488" w:rsidRPr="002C4488" w:rsidRDefault="002C4488" w:rsidP="003E65BB">
      <w:pPr>
        <w:pStyle w:val="ListParagraph"/>
        <w:numPr>
          <w:ilvl w:val="0"/>
          <w:numId w:val="2"/>
        </w:numPr>
        <w:spacing w:after="120"/>
        <w:rPr>
          <w:rFonts w:ascii="Arial" w:hAnsi="Arial" w:cs="Arial"/>
          <w:sz w:val="24"/>
          <w:szCs w:val="24"/>
        </w:rPr>
      </w:pPr>
      <w:r w:rsidRPr="002C4488">
        <w:rPr>
          <w:rFonts w:ascii="Arial" w:hAnsi="Arial" w:cs="Arial"/>
          <w:sz w:val="24"/>
          <w:szCs w:val="24"/>
        </w:rPr>
        <w:t>This is a priority area of work</w:t>
      </w:r>
      <w:r w:rsidR="00B45AB5">
        <w:rPr>
          <w:rFonts w:ascii="Arial" w:hAnsi="Arial" w:cs="Arial"/>
          <w:sz w:val="24"/>
          <w:szCs w:val="24"/>
        </w:rPr>
        <w:t xml:space="preserve"> and </w:t>
      </w:r>
      <w:r w:rsidRPr="002C4488">
        <w:rPr>
          <w:rFonts w:ascii="Arial" w:hAnsi="Arial" w:cs="Arial"/>
          <w:sz w:val="24"/>
          <w:szCs w:val="24"/>
        </w:rPr>
        <w:t xml:space="preserve">ODS have been assisting with information on waste compositional from households and litter </w:t>
      </w:r>
      <w:r w:rsidR="00042930" w:rsidRPr="002C4488">
        <w:rPr>
          <w:rFonts w:ascii="Arial" w:hAnsi="Arial" w:cs="Arial"/>
          <w:sz w:val="24"/>
          <w:szCs w:val="24"/>
        </w:rPr>
        <w:t>analyses</w:t>
      </w:r>
      <w:r w:rsidRPr="002C4488">
        <w:rPr>
          <w:rFonts w:ascii="Arial" w:hAnsi="Arial" w:cs="Arial"/>
          <w:sz w:val="24"/>
          <w:szCs w:val="24"/>
        </w:rPr>
        <w:t xml:space="preserve"> to assist DEFRA in data collection. </w:t>
      </w:r>
    </w:p>
    <w:p w14:paraId="0A668672" w14:textId="77777777" w:rsidR="002C4488" w:rsidRPr="002C4488" w:rsidRDefault="002C4488" w:rsidP="003E65BB">
      <w:pPr>
        <w:spacing w:after="120"/>
        <w:jc w:val="both"/>
        <w:rPr>
          <w:rFonts w:ascii="Arial" w:hAnsi="Arial" w:cs="Arial"/>
          <w:b/>
          <w:bCs/>
          <w:sz w:val="24"/>
          <w:szCs w:val="24"/>
        </w:rPr>
      </w:pPr>
    </w:p>
    <w:p w14:paraId="1A408BA6" w14:textId="77777777" w:rsidR="002C4488" w:rsidRPr="00042930" w:rsidRDefault="002C4488" w:rsidP="003E65BB">
      <w:pPr>
        <w:pStyle w:val="Heading3"/>
        <w:spacing w:after="120"/>
        <w:ind w:left="284"/>
        <w:jc w:val="both"/>
        <w:rPr>
          <w:rFonts w:ascii="Arial" w:hAnsi="Arial" w:cs="Arial"/>
          <w:b w:val="0"/>
          <w:bCs w:val="0"/>
          <w:u w:val="single"/>
        </w:rPr>
      </w:pPr>
      <w:bookmarkStart w:id="19" w:name="_Toc188010458"/>
      <w:r w:rsidRPr="00042930">
        <w:rPr>
          <w:rFonts w:ascii="Arial" w:hAnsi="Arial" w:cs="Arial"/>
          <w:b w:val="0"/>
          <w:bCs w:val="0"/>
          <w:u w:val="single"/>
        </w:rPr>
        <w:t>Waste collaboration project</w:t>
      </w:r>
      <w:bookmarkEnd w:id="19"/>
      <w:r w:rsidRPr="00042930">
        <w:rPr>
          <w:rFonts w:ascii="Arial" w:hAnsi="Arial" w:cs="Arial"/>
          <w:b w:val="0"/>
          <w:bCs w:val="0"/>
          <w:u w:val="single"/>
        </w:rPr>
        <w:t xml:space="preserve"> </w:t>
      </w:r>
    </w:p>
    <w:p w14:paraId="77ABF325" w14:textId="14AB694F" w:rsidR="002C4488" w:rsidRPr="0018182F" w:rsidRDefault="002C4488" w:rsidP="003E65BB">
      <w:pPr>
        <w:pStyle w:val="NormalWeb"/>
        <w:numPr>
          <w:ilvl w:val="0"/>
          <w:numId w:val="2"/>
        </w:numPr>
        <w:shd w:val="clear" w:color="auto" w:fill="FFFFFF"/>
        <w:spacing w:before="0" w:beforeAutospacing="0" w:after="120" w:afterAutospacing="0"/>
        <w:jc w:val="both"/>
        <w:rPr>
          <w:rFonts w:ascii="Arial" w:hAnsi="Arial" w:cs="Arial"/>
        </w:rPr>
      </w:pPr>
      <w:r w:rsidRPr="0018182F">
        <w:rPr>
          <w:rFonts w:ascii="Arial" w:hAnsi="Arial" w:cs="Arial"/>
        </w:rPr>
        <w:t>Work i</w:t>
      </w:r>
      <w:r w:rsidR="00B45AB5" w:rsidRPr="0018182F">
        <w:rPr>
          <w:rFonts w:ascii="Arial" w:hAnsi="Arial" w:cs="Arial"/>
        </w:rPr>
        <w:t>s</w:t>
      </w:r>
      <w:r w:rsidRPr="0018182F">
        <w:rPr>
          <w:rFonts w:ascii="Arial" w:hAnsi="Arial" w:cs="Arial"/>
        </w:rPr>
        <w:t xml:space="preserve"> underway to consider ways of </w:t>
      </w:r>
      <w:r w:rsidR="008E0CE0" w:rsidRPr="0018182F">
        <w:rPr>
          <w:rFonts w:ascii="Arial" w:hAnsi="Arial" w:cs="Arial"/>
        </w:rPr>
        <w:t>collaborating</w:t>
      </w:r>
      <w:r w:rsidRPr="0018182F">
        <w:rPr>
          <w:rFonts w:ascii="Arial" w:hAnsi="Arial" w:cs="Arial"/>
        </w:rPr>
        <w:t xml:space="preserve"> more efficiently with our neighbouring authorities. </w:t>
      </w:r>
    </w:p>
    <w:p w14:paraId="751EA655" w14:textId="77777777" w:rsidR="002C4488" w:rsidRPr="0018182F" w:rsidRDefault="002C4488" w:rsidP="003E65BB">
      <w:pPr>
        <w:pStyle w:val="NormalWeb"/>
        <w:numPr>
          <w:ilvl w:val="0"/>
          <w:numId w:val="2"/>
        </w:numPr>
        <w:shd w:val="clear" w:color="auto" w:fill="FFFFFF"/>
        <w:spacing w:before="0" w:beforeAutospacing="0" w:after="120" w:afterAutospacing="0"/>
        <w:jc w:val="both"/>
        <w:rPr>
          <w:rFonts w:ascii="Arial" w:hAnsi="Arial" w:cs="Arial"/>
        </w:rPr>
      </w:pPr>
      <w:r w:rsidRPr="0018182F">
        <w:rPr>
          <w:rFonts w:ascii="Arial" w:hAnsi="Arial" w:cs="Arial"/>
        </w:rPr>
        <w:t xml:space="preserve">Earlier this year West Oxfordshire District Council, Cherwell District Council and Oxford City Council commissioned an independent specialist report to explore whether there </w:t>
      </w:r>
      <w:r w:rsidRPr="0018182F">
        <w:rPr>
          <w:rFonts w:ascii="Arial" w:hAnsi="Arial" w:cs="Arial"/>
        </w:rPr>
        <w:lastRenderedPageBreak/>
        <w:t>would be a benefit to working in partnership. The County Council has now joined in with conversations around the proposals.</w:t>
      </w:r>
    </w:p>
    <w:p w14:paraId="3EAA0EDE" w14:textId="306D06CB" w:rsidR="002C4488" w:rsidRPr="0018182F" w:rsidRDefault="002C4488" w:rsidP="14187F68">
      <w:pPr>
        <w:pStyle w:val="NormalWeb"/>
        <w:numPr>
          <w:ilvl w:val="0"/>
          <w:numId w:val="2"/>
        </w:numPr>
        <w:shd w:val="clear" w:color="auto" w:fill="FFFFFF" w:themeFill="background1"/>
        <w:spacing w:before="0" w:beforeAutospacing="0" w:after="120" w:afterAutospacing="0"/>
        <w:jc w:val="both"/>
        <w:rPr>
          <w:rFonts w:ascii="Arial" w:hAnsi="Arial" w:cs="Arial"/>
        </w:rPr>
      </w:pPr>
      <w:r w:rsidRPr="0018182F">
        <w:rPr>
          <w:rFonts w:ascii="Arial" w:hAnsi="Arial" w:cs="Arial"/>
        </w:rPr>
        <w:t xml:space="preserve">The report was triggered by the current waste contract in West Oxfordshire </w:t>
      </w:r>
      <w:r w:rsidR="008E0CE0" w:rsidRPr="0018182F">
        <w:rPr>
          <w:rFonts w:ascii="Arial" w:hAnsi="Arial" w:cs="Arial"/>
        </w:rPr>
        <w:t>ending</w:t>
      </w:r>
      <w:r w:rsidRPr="0018182F">
        <w:rPr>
          <w:rFonts w:ascii="Arial" w:hAnsi="Arial" w:cs="Arial"/>
        </w:rPr>
        <w:t xml:space="preserve"> in 2026 which required a review of the service.</w:t>
      </w:r>
      <w:r w:rsidR="00303A4C" w:rsidRPr="0018182F">
        <w:rPr>
          <w:rFonts w:ascii="Arial" w:hAnsi="Arial" w:cs="Arial"/>
        </w:rPr>
        <w:t xml:space="preserve"> </w:t>
      </w:r>
      <w:r w:rsidRPr="0018182F">
        <w:rPr>
          <w:rFonts w:ascii="Arial" w:hAnsi="Arial" w:cs="Arial"/>
        </w:rPr>
        <w:t xml:space="preserve">The proposals </w:t>
      </w:r>
      <w:r w:rsidR="2582224C" w:rsidRPr="0018182F">
        <w:rPr>
          <w:rFonts w:ascii="Arial" w:hAnsi="Arial" w:cs="Arial"/>
        </w:rPr>
        <w:t>will</w:t>
      </w:r>
      <w:r w:rsidRPr="0018182F">
        <w:rPr>
          <w:rFonts w:ascii="Arial" w:hAnsi="Arial" w:cs="Arial"/>
        </w:rPr>
        <w:t xml:space="preserve"> explore options of expanding upon the existing working arrangements.</w:t>
      </w:r>
    </w:p>
    <w:sectPr w:rsidR="002C4488" w:rsidRPr="0018182F">
      <w:headerReference w:type="default" r:id="rId19"/>
      <w:footerReference w:type="default" r:id="rId20"/>
      <w:pgSz w:w="11910" w:h="16840"/>
      <w:pgMar w:top="1200" w:right="708" w:bottom="1280" w:left="992"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41A5" w14:textId="77777777" w:rsidR="00E349C9" w:rsidRDefault="00E349C9">
      <w:r>
        <w:separator/>
      </w:r>
    </w:p>
  </w:endnote>
  <w:endnote w:type="continuationSeparator" w:id="0">
    <w:p w14:paraId="7DD6DCFC" w14:textId="77777777" w:rsidR="00E349C9" w:rsidRDefault="00E349C9">
      <w:r>
        <w:continuationSeparator/>
      </w:r>
    </w:p>
  </w:endnote>
  <w:endnote w:type="continuationNotice" w:id="1">
    <w:p w14:paraId="1663793E" w14:textId="77777777" w:rsidR="00E349C9" w:rsidRDefault="00E3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F578" w14:textId="77777777" w:rsidR="0058093D" w:rsidRDefault="00EE0A62">
    <w:pPr>
      <w:pStyle w:val="BodyText"/>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0ACEFDD2" wp14:editId="41EC1284">
              <wp:simplePos x="0" y="0"/>
              <wp:positionH relativeFrom="page">
                <wp:posOffset>706627</wp:posOffset>
              </wp:positionH>
              <wp:positionV relativeFrom="page">
                <wp:posOffset>9858100</wp:posOffset>
              </wp:positionV>
              <wp:extent cx="113664"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4" cy="211454"/>
                      </a:xfrm>
                      <a:prstGeom prst="rect">
                        <a:avLst/>
                      </a:prstGeom>
                    </wps:spPr>
                    <wps:txbx>
                      <w:txbxContent>
                        <w:p w14:paraId="7B845483" w14:textId="77777777" w:rsidR="0058093D" w:rsidRDefault="00EE0A62">
                          <w:pPr>
                            <w:pStyle w:val="BodyText"/>
                            <w:spacing w:before="20"/>
                            <w:ind w:left="20" w:firstLine="0"/>
                            <w:jc w:val="left"/>
                            <w:rPr>
                              <w:rFonts w:ascii="Trebuchet MS"/>
                            </w:rPr>
                          </w:pPr>
                          <w:r>
                            <w:rPr>
                              <w:rFonts w:ascii="Trebuchet MS"/>
                              <w:spacing w:val="-10"/>
                              <w:w w:val="105"/>
                            </w:rPr>
                            <w:t>P</w:t>
                          </w:r>
                        </w:p>
                      </w:txbxContent>
                    </wps:txbx>
                    <wps:bodyPr wrap="square" lIns="0" tIns="0" rIns="0" bIns="0" rtlCol="0">
                      <a:noAutofit/>
                    </wps:bodyPr>
                  </wps:wsp>
                </a:graphicData>
              </a:graphic>
            </wp:anchor>
          </w:drawing>
        </mc:Choice>
        <mc:Fallback>
          <w:pict>
            <v:shapetype w14:anchorId="0ACEFDD2" id="_x0000_t202" coordsize="21600,21600" o:spt="202" path="m,l,21600r21600,l21600,xe">
              <v:stroke joinstyle="miter"/>
              <v:path gradientshapeok="t" o:connecttype="rect"/>
            </v:shapetype>
            <v:shape id="Textbox 1" o:spid="_x0000_s1028" type="#_x0000_t202" style="position:absolute;margin-left:55.65pt;margin-top:776.25pt;width:8.95pt;height:16.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EekwEAABoDAAAOAAAAZHJzL2Uyb0RvYy54bWysUsFu2zAMvQ/oPwi6N4rTLBiMOMW2YsOA&#10;YhvQ7gMUWYqN2aJKKrHz96MUJxm2W9ELTZnU43uPWt+PfScOFqkFX8liNpfCegN163eV/PX85faD&#10;FBS1r3UH3lbyaEneb27erYdQ2gU00NUWBYN4KodQySbGUCpFprG9phkE67noAHsd+Yg7VaMeGL3v&#10;1GI+X6kBsA4IxhLx34dTUW4yvnPWxB/OkY2iqyRzizlijtsU1Watyx3q0LRmoqFfwaLXreehF6gH&#10;HbXYY/sfVN8aBAIXZwZ6Bc61xmYNrKaY/6PmqdHBZi1sDoWLTfR2sOb74Sn8RBHHTzDyArMICo9g&#10;fhN7o4ZA5dSTPKWSuDsJHR326csSBF9kb48XP+0YhUloxd1qtZTCcGlRFMv3y+S3ul4OSPGrhV6k&#10;pJLI68oE9OGR4qn13DJxOY1PROK4HbklpVuoj6xh4DVWkl72Gq0U3TfPPqWdnxM8J9tzgrH7DPll&#10;JCkePu4juDZPvuJOk3kBmfv0WNKG/z7nruuT3vwBAAD//wMAUEsDBBQABgAIAAAAIQDiFy+J4QAA&#10;AA0BAAAPAAAAZHJzL2Rvd25yZXYueG1sTI/BboMwEETvlfIP1kbqrTFQERGKiaKqPVWqSuihR4M3&#10;YAWvKXYS+vc1p/a2szuafVPsZzOwK05OWxIQbyJgSK1VmjoBn/XrQwbMeUlKDpZQwA862Jeru0Lm&#10;yt6owuvRdyyEkMulgN77MefctT0a6TZ2RAq3k52M9EFOHVeTvIVwM/AkirbcSE3hQy9HfO6xPR8v&#10;RsDhi6oX/f3efFSnStf1LqK37VmI+/V8eALmcfZ/ZljwAzqUgamxF1KODUHH8WOwhiFNkxTYYkl2&#10;CbBmWWVpBrws+P8W5S8AAAD//wMAUEsBAi0AFAAGAAgAAAAhALaDOJL+AAAA4QEAABMAAAAAAAAA&#10;AAAAAAAAAAAAAFtDb250ZW50X1R5cGVzXS54bWxQSwECLQAUAAYACAAAACEAOP0h/9YAAACUAQAA&#10;CwAAAAAAAAAAAAAAAAAvAQAAX3JlbHMvLnJlbHNQSwECLQAUAAYACAAAACEAVHJBHpMBAAAaAwAA&#10;DgAAAAAAAAAAAAAAAAAuAgAAZHJzL2Uyb0RvYy54bWxQSwECLQAUAAYACAAAACEA4hcvieEAAAAN&#10;AQAADwAAAAAAAAAAAAAAAADtAwAAZHJzL2Rvd25yZXYueG1sUEsFBgAAAAAEAAQA8wAAAPsEAAAA&#10;AA==&#10;" filled="f" stroked="f">
              <v:textbox inset="0,0,0,0">
                <w:txbxContent>
                  <w:p w14:paraId="7B845483" w14:textId="77777777" w:rsidR="0058093D" w:rsidRDefault="00EE0A62">
                    <w:pPr>
                      <w:pStyle w:val="BodyText"/>
                      <w:spacing w:before="20"/>
                      <w:ind w:left="20" w:firstLine="0"/>
                      <w:jc w:val="left"/>
                      <w:rPr>
                        <w:rFonts w:ascii="Trebuchet MS"/>
                      </w:rPr>
                    </w:pPr>
                    <w:r>
                      <w:rPr>
                        <w:rFonts w:ascii="Trebuchet MS"/>
                        <w:spacing w:val="-10"/>
                        <w:w w:val="105"/>
                      </w:rPr>
                      <w:t>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CCE4" w14:textId="77777777" w:rsidR="0058093D" w:rsidRDefault="00EE0A62">
    <w:pPr>
      <w:pStyle w:val="BodyText"/>
      <w:spacing w:line="14" w:lineRule="auto"/>
      <w:ind w:left="0" w:firstLine="0"/>
      <w:jc w:val="left"/>
      <w:rPr>
        <w:sz w:val="20"/>
      </w:rPr>
    </w:pPr>
    <w:r>
      <w:rPr>
        <w:noProof/>
        <w:sz w:val="20"/>
      </w:rPr>
      <mc:AlternateContent>
        <mc:Choice Requires="wps">
          <w:drawing>
            <wp:anchor distT="0" distB="0" distL="0" distR="0" simplePos="0" relativeHeight="251658241" behindDoc="1" locked="0" layoutInCell="1" allowOverlap="1" wp14:anchorId="05269AB0" wp14:editId="35090E68">
              <wp:simplePos x="0" y="0"/>
              <wp:positionH relativeFrom="page">
                <wp:posOffset>706627</wp:posOffset>
              </wp:positionH>
              <wp:positionV relativeFrom="page">
                <wp:posOffset>9858100</wp:posOffset>
              </wp:positionV>
              <wp:extent cx="897890" cy="211454"/>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211454"/>
                      </a:xfrm>
                      <a:prstGeom prst="rect">
                        <a:avLst/>
                      </a:prstGeom>
                    </wps:spPr>
                    <wps:txbx>
                      <w:txbxContent>
                        <w:p w14:paraId="681E980F" w14:textId="77777777" w:rsidR="0058093D" w:rsidRDefault="00EE0A62">
                          <w:pPr>
                            <w:spacing w:before="20"/>
                            <w:ind w:left="20"/>
                            <w:rPr>
                              <w:rFonts w:ascii="Trebuchet MS"/>
                              <w:b/>
                              <w:sz w:val="24"/>
                            </w:rPr>
                          </w:pPr>
                          <w:r>
                            <w:rPr>
                              <w:rFonts w:ascii="Trebuchet MS"/>
                              <w:spacing w:val="-6"/>
                              <w:sz w:val="24"/>
                            </w:rPr>
                            <w:t>Page</w:t>
                          </w:r>
                          <w:r>
                            <w:rPr>
                              <w:rFonts w:ascii="Trebuchet MS"/>
                              <w:spacing w:val="-23"/>
                              <w:sz w:val="24"/>
                            </w:rPr>
                            <w:t xml:space="preserve"> </w:t>
                          </w:r>
                          <w:r>
                            <w:rPr>
                              <w:rFonts w:ascii="Trebuchet MS"/>
                              <w:b/>
                              <w:spacing w:val="-6"/>
                              <w:sz w:val="24"/>
                            </w:rPr>
                            <w:fldChar w:fldCharType="begin"/>
                          </w:r>
                          <w:r>
                            <w:rPr>
                              <w:rFonts w:ascii="Trebuchet MS"/>
                              <w:b/>
                              <w:spacing w:val="-6"/>
                              <w:sz w:val="24"/>
                            </w:rPr>
                            <w:instrText xml:space="preserve"> PAGE </w:instrText>
                          </w:r>
                          <w:r>
                            <w:rPr>
                              <w:rFonts w:ascii="Trebuchet MS"/>
                              <w:b/>
                              <w:spacing w:val="-6"/>
                              <w:sz w:val="24"/>
                            </w:rPr>
                            <w:fldChar w:fldCharType="separate"/>
                          </w:r>
                          <w:r>
                            <w:rPr>
                              <w:rFonts w:ascii="Trebuchet MS"/>
                              <w:b/>
                              <w:spacing w:val="-6"/>
                              <w:sz w:val="24"/>
                            </w:rPr>
                            <w:t>11</w:t>
                          </w:r>
                          <w:r>
                            <w:rPr>
                              <w:rFonts w:ascii="Trebuchet MS"/>
                              <w:b/>
                              <w:spacing w:val="-6"/>
                              <w:sz w:val="24"/>
                            </w:rPr>
                            <w:fldChar w:fldCharType="end"/>
                          </w:r>
                          <w:r>
                            <w:rPr>
                              <w:rFonts w:ascii="Trebuchet MS"/>
                              <w:b/>
                              <w:spacing w:val="-22"/>
                              <w:sz w:val="24"/>
                            </w:rPr>
                            <w:t xml:space="preserve"> </w:t>
                          </w:r>
                          <w:r>
                            <w:rPr>
                              <w:rFonts w:ascii="Trebuchet MS"/>
                              <w:spacing w:val="-6"/>
                              <w:sz w:val="24"/>
                            </w:rPr>
                            <w:t>of</w:t>
                          </w:r>
                          <w:r>
                            <w:rPr>
                              <w:rFonts w:ascii="Trebuchet MS"/>
                              <w:spacing w:val="-25"/>
                              <w:sz w:val="24"/>
                            </w:rPr>
                            <w:t xml:space="preserve"> </w:t>
                          </w:r>
                          <w:r>
                            <w:rPr>
                              <w:rFonts w:ascii="Trebuchet MS"/>
                              <w:b/>
                              <w:spacing w:val="-6"/>
                              <w:sz w:val="24"/>
                            </w:rPr>
                            <w:fldChar w:fldCharType="begin"/>
                          </w:r>
                          <w:r>
                            <w:rPr>
                              <w:rFonts w:ascii="Trebuchet MS"/>
                              <w:b/>
                              <w:spacing w:val="-6"/>
                              <w:sz w:val="24"/>
                            </w:rPr>
                            <w:instrText xml:space="preserve"> NUMPAGES </w:instrText>
                          </w:r>
                          <w:r>
                            <w:rPr>
                              <w:rFonts w:ascii="Trebuchet MS"/>
                              <w:b/>
                              <w:spacing w:val="-6"/>
                              <w:sz w:val="24"/>
                            </w:rPr>
                            <w:fldChar w:fldCharType="separate"/>
                          </w:r>
                          <w:r>
                            <w:rPr>
                              <w:rFonts w:ascii="Trebuchet MS"/>
                              <w:b/>
                              <w:spacing w:val="-6"/>
                              <w:sz w:val="24"/>
                            </w:rPr>
                            <w:t>18</w:t>
                          </w:r>
                          <w:r>
                            <w:rPr>
                              <w:rFonts w:ascii="Trebuchet MS"/>
                              <w:b/>
                              <w:spacing w:val="-6"/>
                              <w:sz w:val="24"/>
                            </w:rPr>
                            <w:fldChar w:fldCharType="end"/>
                          </w:r>
                        </w:p>
                      </w:txbxContent>
                    </wps:txbx>
                    <wps:bodyPr wrap="square" lIns="0" tIns="0" rIns="0" bIns="0" rtlCol="0">
                      <a:noAutofit/>
                    </wps:bodyPr>
                  </wps:wsp>
                </a:graphicData>
              </a:graphic>
            </wp:anchor>
          </w:drawing>
        </mc:Choice>
        <mc:Fallback>
          <w:pict>
            <v:shapetype w14:anchorId="05269AB0" id="_x0000_t202" coordsize="21600,21600" o:spt="202" path="m,l,21600r21600,l21600,xe">
              <v:stroke joinstyle="miter"/>
              <v:path gradientshapeok="t" o:connecttype="rect"/>
            </v:shapetype>
            <v:shape id="Textbox 31" o:spid="_x0000_s1029" type="#_x0000_t202" style="position:absolute;margin-left:55.65pt;margin-top:776.25pt;width:70.7pt;height:16.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YQlwEAACEDAAAOAAAAZHJzL2Uyb0RvYy54bWysUsGO0zAQvSPxD5bvNG21QDdqugJWIKQV&#10;rLTsB7iO3VjEHjPjNunfM3bTFrE3xMUez4yf33vj9d3oe3EwSA5CIxezuRQmaGhd2DXy+cfnNysp&#10;KKnQqh6CaeTRkLzbvH61HmJtltBB3xoUDBKoHmIju5RiXVWkO+MVzSCawEUL6FXiI+6qFtXA6L6v&#10;lvP5u2oAbCOCNkScvT8V5abgW2t0+m4tmST6RjK3VFYs6zav1Wat6h2q2Dk90VD/wMIrF/jRC9S9&#10;Skrs0b2A8k4jENg00+ArsNZpUzSwmsX8LzVPnYqmaGFzKF5sov8Hq78dnuIjijR+hJEHWERQfAD9&#10;k9ibaohUTz3ZU6qJu7PQ0aLPO0sQfJG9PV78NGMSmpOr2/erW65oLi0Xi5u3N9nv6no5IqUvBrzI&#10;QSORx1UIqMMDpVPruWXicno+E0njdhSuzZy5M2e20B5ZysDTbCT92is0UvRfA9uVR38O8BxszwGm&#10;/hOUD5IVBfiwT2BdIXDFnQjwHIqE6c/kQf95Ll3Xn735DQAA//8DAFBLAwQUAAYACAAAACEAhgU5&#10;IOEAAAANAQAADwAAAGRycy9kb3ducmV2LnhtbEyPwU7DMBBE70j8g7VI3KiTIJcQ4lQVghMSIg0H&#10;jk7sJlbjdYjdNvw92xPcdnZHs2/KzeJGdjJzsB4lpKsEmMHOa4u9hM/m9S4HFqJCrUaPRsKPCbCp&#10;rq9KVWh/xtqcdrFnFIKhUBKGGKeC89ANxqmw8pNBuu397FQkOfdcz+pM4W7kWZKsuVMW6cOgJvM8&#10;mO6wOzoJ2y+sX+z3e/tR72vbNI8Jvq0PUt7eLNsnYNEs8c8MF3xCh4qYWn9EHdhIOk3vyUqDEJkA&#10;RpZMZA/A2ssqFznwquT/W1S/AAAA//8DAFBLAQItABQABgAIAAAAIQC2gziS/gAAAOEBAAATAAAA&#10;AAAAAAAAAAAAAAAAAABbQ29udGVudF9UeXBlc10ueG1sUEsBAi0AFAAGAAgAAAAhADj9If/WAAAA&#10;lAEAAAsAAAAAAAAAAAAAAAAALwEAAF9yZWxzLy5yZWxzUEsBAi0AFAAGAAgAAAAhAHxyNhCXAQAA&#10;IQMAAA4AAAAAAAAAAAAAAAAALgIAAGRycy9lMm9Eb2MueG1sUEsBAi0AFAAGAAgAAAAhAIYFOSDh&#10;AAAADQEAAA8AAAAAAAAAAAAAAAAA8QMAAGRycy9kb3ducmV2LnhtbFBLBQYAAAAABAAEAPMAAAD/&#10;BAAAAAA=&#10;" filled="f" stroked="f">
              <v:textbox inset="0,0,0,0">
                <w:txbxContent>
                  <w:p w14:paraId="681E980F" w14:textId="77777777" w:rsidR="0058093D" w:rsidRDefault="00EE0A62">
                    <w:pPr>
                      <w:spacing w:before="20"/>
                      <w:ind w:left="20"/>
                      <w:rPr>
                        <w:rFonts w:ascii="Trebuchet MS"/>
                        <w:b/>
                        <w:sz w:val="24"/>
                      </w:rPr>
                    </w:pPr>
                    <w:r>
                      <w:rPr>
                        <w:rFonts w:ascii="Trebuchet MS"/>
                        <w:spacing w:val="-6"/>
                        <w:sz w:val="24"/>
                      </w:rPr>
                      <w:t>Page</w:t>
                    </w:r>
                    <w:r>
                      <w:rPr>
                        <w:rFonts w:ascii="Trebuchet MS"/>
                        <w:spacing w:val="-23"/>
                        <w:sz w:val="24"/>
                      </w:rPr>
                      <w:t xml:space="preserve"> </w:t>
                    </w:r>
                    <w:r>
                      <w:rPr>
                        <w:rFonts w:ascii="Trebuchet MS"/>
                        <w:b/>
                        <w:spacing w:val="-6"/>
                        <w:sz w:val="24"/>
                      </w:rPr>
                      <w:fldChar w:fldCharType="begin"/>
                    </w:r>
                    <w:r>
                      <w:rPr>
                        <w:rFonts w:ascii="Trebuchet MS"/>
                        <w:b/>
                        <w:spacing w:val="-6"/>
                        <w:sz w:val="24"/>
                      </w:rPr>
                      <w:instrText xml:space="preserve"> PAGE </w:instrText>
                    </w:r>
                    <w:r>
                      <w:rPr>
                        <w:rFonts w:ascii="Trebuchet MS"/>
                        <w:b/>
                        <w:spacing w:val="-6"/>
                        <w:sz w:val="24"/>
                      </w:rPr>
                      <w:fldChar w:fldCharType="separate"/>
                    </w:r>
                    <w:r>
                      <w:rPr>
                        <w:rFonts w:ascii="Trebuchet MS"/>
                        <w:b/>
                        <w:spacing w:val="-6"/>
                        <w:sz w:val="24"/>
                      </w:rPr>
                      <w:t>11</w:t>
                    </w:r>
                    <w:r>
                      <w:rPr>
                        <w:rFonts w:ascii="Trebuchet MS"/>
                        <w:b/>
                        <w:spacing w:val="-6"/>
                        <w:sz w:val="24"/>
                      </w:rPr>
                      <w:fldChar w:fldCharType="end"/>
                    </w:r>
                    <w:r>
                      <w:rPr>
                        <w:rFonts w:ascii="Trebuchet MS"/>
                        <w:b/>
                        <w:spacing w:val="-22"/>
                        <w:sz w:val="24"/>
                      </w:rPr>
                      <w:t xml:space="preserve"> </w:t>
                    </w:r>
                    <w:r>
                      <w:rPr>
                        <w:rFonts w:ascii="Trebuchet MS"/>
                        <w:spacing w:val="-6"/>
                        <w:sz w:val="24"/>
                      </w:rPr>
                      <w:t>of</w:t>
                    </w:r>
                    <w:r>
                      <w:rPr>
                        <w:rFonts w:ascii="Trebuchet MS"/>
                        <w:spacing w:val="-25"/>
                        <w:sz w:val="24"/>
                      </w:rPr>
                      <w:t xml:space="preserve"> </w:t>
                    </w:r>
                    <w:r>
                      <w:rPr>
                        <w:rFonts w:ascii="Trebuchet MS"/>
                        <w:b/>
                        <w:spacing w:val="-6"/>
                        <w:sz w:val="24"/>
                      </w:rPr>
                      <w:fldChar w:fldCharType="begin"/>
                    </w:r>
                    <w:r>
                      <w:rPr>
                        <w:rFonts w:ascii="Trebuchet MS"/>
                        <w:b/>
                        <w:spacing w:val="-6"/>
                        <w:sz w:val="24"/>
                      </w:rPr>
                      <w:instrText xml:space="preserve"> NUMPAGES </w:instrText>
                    </w:r>
                    <w:r>
                      <w:rPr>
                        <w:rFonts w:ascii="Trebuchet MS"/>
                        <w:b/>
                        <w:spacing w:val="-6"/>
                        <w:sz w:val="24"/>
                      </w:rPr>
                      <w:fldChar w:fldCharType="separate"/>
                    </w:r>
                    <w:r>
                      <w:rPr>
                        <w:rFonts w:ascii="Trebuchet MS"/>
                        <w:b/>
                        <w:spacing w:val="-6"/>
                        <w:sz w:val="24"/>
                      </w:rPr>
                      <w:t>18</w:t>
                    </w:r>
                    <w:r>
                      <w:rPr>
                        <w:rFonts w:ascii="Trebuchet MS"/>
                        <w:b/>
                        <w:spacing w:val="-6"/>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1721" w14:textId="77777777" w:rsidR="00E349C9" w:rsidRDefault="00E349C9">
      <w:r>
        <w:separator/>
      </w:r>
    </w:p>
  </w:footnote>
  <w:footnote w:type="continuationSeparator" w:id="0">
    <w:p w14:paraId="676986FF" w14:textId="77777777" w:rsidR="00E349C9" w:rsidRDefault="00E349C9">
      <w:r>
        <w:continuationSeparator/>
      </w:r>
    </w:p>
  </w:footnote>
  <w:footnote w:type="continuationNotice" w:id="1">
    <w:p w14:paraId="29210E76" w14:textId="77777777" w:rsidR="00E349C9" w:rsidRDefault="00E3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9C4FEF" w14:paraId="407413F8" w14:textId="77777777" w:rsidTr="159C4FEF">
      <w:trPr>
        <w:trHeight w:val="300"/>
      </w:trPr>
      <w:tc>
        <w:tcPr>
          <w:tcW w:w="3400" w:type="dxa"/>
        </w:tcPr>
        <w:p w14:paraId="17251D39" w14:textId="2B88A9FA" w:rsidR="159C4FEF" w:rsidRDefault="159C4FEF" w:rsidP="159C4FEF">
          <w:pPr>
            <w:ind w:left="-115"/>
          </w:pPr>
        </w:p>
      </w:tc>
      <w:tc>
        <w:tcPr>
          <w:tcW w:w="3400" w:type="dxa"/>
        </w:tcPr>
        <w:p w14:paraId="06F29B62" w14:textId="3D0D144C" w:rsidR="159C4FEF" w:rsidRDefault="159C4FEF" w:rsidP="159C4FEF">
          <w:pPr>
            <w:jc w:val="center"/>
          </w:pPr>
        </w:p>
      </w:tc>
      <w:tc>
        <w:tcPr>
          <w:tcW w:w="3400" w:type="dxa"/>
        </w:tcPr>
        <w:p w14:paraId="6DA3BDEC" w14:textId="34A64C00" w:rsidR="159C4FEF" w:rsidRDefault="159C4FEF" w:rsidP="159C4FEF">
          <w:pPr>
            <w:ind w:right="-115"/>
            <w:jc w:val="right"/>
          </w:pPr>
        </w:p>
      </w:tc>
    </w:tr>
  </w:tbl>
  <w:p w14:paraId="687DE03A" w14:textId="7D8DF0A8" w:rsidR="159C4FEF" w:rsidRDefault="159C4FEF" w:rsidP="159C4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59C4FEF" w14:paraId="52EE586B" w14:textId="77777777" w:rsidTr="159C4FEF">
      <w:trPr>
        <w:trHeight w:val="300"/>
      </w:trPr>
      <w:tc>
        <w:tcPr>
          <w:tcW w:w="3400" w:type="dxa"/>
        </w:tcPr>
        <w:p w14:paraId="1862A1A1" w14:textId="35E2ECFF" w:rsidR="159C4FEF" w:rsidRDefault="159C4FEF" w:rsidP="159C4FEF">
          <w:pPr>
            <w:ind w:left="-115"/>
          </w:pPr>
        </w:p>
      </w:tc>
      <w:tc>
        <w:tcPr>
          <w:tcW w:w="3400" w:type="dxa"/>
        </w:tcPr>
        <w:p w14:paraId="4C612FC4" w14:textId="44F74521" w:rsidR="159C4FEF" w:rsidRDefault="159C4FEF" w:rsidP="159C4FEF">
          <w:pPr>
            <w:jc w:val="center"/>
          </w:pPr>
        </w:p>
      </w:tc>
      <w:tc>
        <w:tcPr>
          <w:tcW w:w="3400" w:type="dxa"/>
        </w:tcPr>
        <w:p w14:paraId="3EE81CFB" w14:textId="253F003A" w:rsidR="159C4FEF" w:rsidRDefault="159C4FEF" w:rsidP="159C4FEF">
          <w:pPr>
            <w:ind w:right="-115"/>
            <w:jc w:val="right"/>
          </w:pPr>
        </w:p>
      </w:tc>
    </w:tr>
  </w:tbl>
  <w:p w14:paraId="4A48E784" w14:textId="45FE5F42" w:rsidR="159C4FEF" w:rsidRDefault="159C4FEF" w:rsidP="159C4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AE5"/>
    <w:multiLevelType w:val="hybridMultilevel"/>
    <w:tmpl w:val="01F46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32A22"/>
    <w:multiLevelType w:val="hybridMultilevel"/>
    <w:tmpl w:val="9D485608"/>
    <w:lvl w:ilvl="0" w:tplc="09681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05378"/>
    <w:multiLevelType w:val="hybridMultilevel"/>
    <w:tmpl w:val="AE80F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34D21"/>
    <w:multiLevelType w:val="hybridMultilevel"/>
    <w:tmpl w:val="5204E878"/>
    <w:lvl w:ilvl="0" w:tplc="C4AEF216">
      <w:start w:val="1"/>
      <w:numFmt w:val="decimal"/>
      <w:lvlText w:val="%1."/>
      <w:lvlJc w:val="left"/>
      <w:pPr>
        <w:ind w:left="849" w:hanging="642"/>
        <w:jc w:val="right"/>
      </w:pPr>
      <w:rPr>
        <w:rFonts w:hint="default"/>
        <w:spacing w:val="0"/>
        <w:w w:val="100"/>
        <w:lang w:val="en-US" w:eastAsia="en-US" w:bidi="ar-SA"/>
      </w:rPr>
    </w:lvl>
    <w:lvl w:ilvl="1" w:tplc="FC8E75F0">
      <w:numFmt w:val="bullet"/>
      <w:lvlText w:val=""/>
      <w:lvlJc w:val="left"/>
      <w:pPr>
        <w:ind w:left="1067" w:hanging="360"/>
      </w:pPr>
      <w:rPr>
        <w:rFonts w:ascii="Symbol" w:eastAsia="Symbol" w:hAnsi="Symbol" w:cs="Symbol" w:hint="default"/>
        <w:spacing w:val="0"/>
        <w:w w:val="100"/>
        <w:lang w:val="en-US" w:eastAsia="en-US" w:bidi="ar-SA"/>
      </w:rPr>
    </w:lvl>
    <w:lvl w:ilvl="2" w:tplc="F528B282">
      <w:numFmt w:val="bullet"/>
      <w:lvlText w:val="•"/>
      <w:lvlJc w:val="left"/>
      <w:pPr>
        <w:ind w:left="1140" w:hanging="360"/>
      </w:pPr>
      <w:rPr>
        <w:rFonts w:hint="default"/>
        <w:lang w:val="en-US" w:eastAsia="en-US" w:bidi="ar-SA"/>
      </w:rPr>
    </w:lvl>
    <w:lvl w:ilvl="3" w:tplc="98B604A6">
      <w:numFmt w:val="bullet"/>
      <w:lvlText w:val="•"/>
      <w:lvlJc w:val="left"/>
      <w:pPr>
        <w:ind w:left="1200" w:hanging="360"/>
      </w:pPr>
      <w:rPr>
        <w:rFonts w:hint="default"/>
        <w:lang w:val="en-US" w:eastAsia="en-US" w:bidi="ar-SA"/>
      </w:rPr>
    </w:lvl>
    <w:lvl w:ilvl="4" w:tplc="BCE89190">
      <w:numFmt w:val="bullet"/>
      <w:lvlText w:val="•"/>
      <w:lvlJc w:val="left"/>
      <w:pPr>
        <w:ind w:left="1220" w:hanging="360"/>
      </w:pPr>
      <w:rPr>
        <w:rFonts w:hint="default"/>
        <w:lang w:val="en-US" w:eastAsia="en-US" w:bidi="ar-SA"/>
      </w:rPr>
    </w:lvl>
    <w:lvl w:ilvl="5" w:tplc="B7B07AD2">
      <w:numFmt w:val="bullet"/>
      <w:lvlText w:val="•"/>
      <w:lvlJc w:val="left"/>
      <w:pPr>
        <w:ind w:left="1280" w:hanging="360"/>
      </w:pPr>
      <w:rPr>
        <w:rFonts w:hint="default"/>
        <w:lang w:val="en-US" w:eastAsia="en-US" w:bidi="ar-SA"/>
      </w:rPr>
    </w:lvl>
    <w:lvl w:ilvl="6" w:tplc="2E04C784">
      <w:numFmt w:val="bullet"/>
      <w:lvlText w:val="•"/>
      <w:lvlJc w:val="left"/>
      <w:pPr>
        <w:ind w:left="1300" w:hanging="360"/>
      </w:pPr>
      <w:rPr>
        <w:rFonts w:hint="default"/>
        <w:lang w:val="en-US" w:eastAsia="en-US" w:bidi="ar-SA"/>
      </w:rPr>
    </w:lvl>
    <w:lvl w:ilvl="7" w:tplc="A4722A94">
      <w:numFmt w:val="bullet"/>
      <w:lvlText w:val="•"/>
      <w:lvlJc w:val="left"/>
      <w:pPr>
        <w:ind w:left="1560" w:hanging="360"/>
      </w:pPr>
      <w:rPr>
        <w:rFonts w:hint="default"/>
        <w:lang w:val="en-US" w:eastAsia="en-US" w:bidi="ar-SA"/>
      </w:rPr>
    </w:lvl>
    <w:lvl w:ilvl="8" w:tplc="E788F750">
      <w:numFmt w:val="bullet"/>
      <w:lvlText w:val="•"/>
      <w:lvlJc w:val="left"/>
      <w:pPr>
        <w:ind w:left="1640" w:hanging="360"/>
      </w:pPr>
      <w:rPr>
        <w:rFonts w:hint="default"/>
        <w:lang w:val="en-US" w:eastAsia="en-US" w:bidi="ar-SA"/>
      </w:rPr>
    </w:lvl>
  </w:abstractNum>
  <w:abstractNum w:abstractNumId="4" w15:restartNumberingAfterBreak="0">
    <w:nsid w:val="1DDF24B4"/>
    <w:multiLevelType w:val="hybridMultilevel"/>
    <w:tmpl w:val="93BE86DE"/>
    <w:lvl w:ilvl="0" w:tplc="60AAC37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634E7"/>
    <w:multiLevelType w:val="hybridMultilevel"/>
    <w:tmpl w:val="101ED08E"/>
    <w:lvl w:ilvl="0" w:tplc="60AAC37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56DE0"/>
    <w:multiLevelType w:val="hybridMultilevel"/>
    <w:tmpl w:val="0B3A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C4C66"/>
    <w:multiLevelType w:val="hybridMultilevel"/>
    <w:tmpl w:val="31F2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17DE8"/>
    <w:multiLevelType w:val="hybridMultilevel"/>
    <w:tmpl w:val="F056B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94471"/>
    <w:multiLevelType w:val="hybridMultilevel"/>
    <w:tmpl w:val="BD62D95C"/>
    <w:lvl w:ilvl="0" w:tplc="60AAC37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54C0C"/>
    <w:multiLevelType w:val="hybridMultilevel"/>
    <w:tmpl w:val="63E47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9483A"/>
    <w:multiLevelType w:val="hybridMultilevel"/>
    <w:tmpl w:val="1B42F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C25FA"/>
    <w:multiLevelType w:val="hybridMultilevel"/>
    <w:tmpl w:val="237A7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5617F"/>
    <w:multiLevelType w:val="hybridMultilevel"/>
    <w:tmpl w:val="23BC3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30AC3"/>
    <w:multiLevelType w:val="hybridMultilevel"/>
    <w:tmpl w:val="F7480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503B7E"/>
    <w:multiLevelType w:val="hybridMultilevel"/>
    <w:tmpl w:val="A252C8CA"/>
    <w:lvl w:ilvl="0" w:tplc="818A33C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432BB6"/>
    <w:multiLevelType w:val="hybridMultilevel"/>
    <w:tmpl w:val="33F81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331923">
    <w:abstractNumId w:val="3"/>
  </w:num>
  <w:num w:numId="2" w16cid:durableId="403263767">
    <w:abstractNumId w:val="5"/>
  </w:num>
  <w:num w:numId="3" w16cid:durableId="972365970">
    <w:abstractNumId w:val="11"/>
  </w:num>
  <w:num w:numId="4" w16cid:durableId="262568476">
    <w:abstractNumId w:val="12"/>
  </w:num>
  <w:num w:numId="5" w16cid:durableId="1522472409">
    <w:abstractNumId w:val="14"/>
  </w:num>
  <w:num w:numId="6" w16cid:durableId="1275594515">
    <w:abstractNumId w:val="7"/>
  </w:num>
  <w:num w:numId="7" w16cid:durableId="11151268">
    <w:abstractNumId w:val="16"/>
  </w:num>
  <w:num w:numId="8" w16cid:durableId="1486630845">
    <w:abstractNumId w:val="8"/>
  </w:num>
  <w:num w:numId="9" w16cid:durableId="1912809770">
    <w:abstractNumId w:val="13"/>
  </w:num>
  <w:num w:numId="10" w16cid:durableId="967931254">
    <w:abstractNumId w:val="2"/>
  </w:num>
  <w:num w:numId="11" w16cid:durableId="1370303345">
    <w:abstractNumId w:val="10"/>
  </w:num>
  <w:num w:numId="12" w16cid:durableId="1027875432">
    <w:abstractNumId w:val="6"/>
  </w:num>
  <w:num w:numId="13" w16cid:durableId="2077582722">
    <w:abstractNumId w:val="0"/>
  </w:num>
  <w:num w:numId="14" w16cid:durableId="1344281330">
    <w:abstractNumId w:val="15"/>
  </w:num>
  <w:num w:numId="15" w16cid:durableId="271978441">
    <w:abstractNumId w:val="9"/>
  </w:num>
  <w:num w:numId="16" w16cid:durableId="1973822095">
    <w:abstractNumId w:val="1"/>
  </w:num>
  <w:num w:numId="17" w16cid:durableId="1971394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8093D"/>
    <w:rsid w:val="0002293F"/>
    <w:rsid w:val="00042930"/>
    <w:rsid w:val="00117976"/>
    <w:rsid w:val="00120845"/>
    <w:rsid w:val="00122F10"/>
    <w:rsid w:val="0018182F"/>
    <w:rsid w:val="00204C27"/>
    <w:rsid w:val="00207904"/>
    <w:rsid w:val="002114F8"/>
    <w:rsid w:val="00296ECE"/>
    <w:rsid w:val="002C4488"/>
    <w:rsid w:val="00303A4C"/>
    <w:rsid w:val="00305377"/>
    <w:rsid w:val="00315598"/>
    <w:rsid w:val="00326F7E"/>
    <w:rsid w:val="00356554"/>
    <w:rsid w:val="003A23FC"/>
    <w:rsid w:val="003E65BB"/>
    <w:rsid w:val="004249E3"/>
    <w:rsid w:val="00473B08"/>
    <w:rsid w:val="004A7929"/>
    <w:rsid w:val="004B1F55"/>
    <w:rsid w:val="004E580D"/>
    <w:rsid w:val="004F23EB"/>
    <w:rsid w:val="005162E2"/>
    <w:rsid w:val="00566B5C"/>
    <w:rsid w:val="00574E45"/>
    <w:rsid w:val="0058093D"/>
    <w:rsid w:val="005A22E6"/>
    <w:rsid w:val="005F1CC6"/>
    <w:rsid w:val="0064039B"/>
    <w:rsid w:val="00643180"/>
    <w:rsid w:val="0065129A"/>
    <w:rsid w:val="0067075D"/>
    <w:rsid w:val="0069269D"/>
    <w:rsid w:val="006C1457"/>
    <w:rsid w:val="006E31CD"/>
    <w:rsid w:val="006F095E"/>
    <w:rsid w:val="006F1B6C"/>
    <w:rsid w:val="006F6440"/>
    <w:rsid w:val="00746883"/>
    <w:rsid w:val="00773502"/>
    <w:rsid w:val="007A4107"/>
    <w:rsid w:val="0080638F"/>
    <w:rsid w:val="00856B08"/>
    <w:rsid w:val="008655B4"/>
    <w:rsid w:val="00870065"/>
    <w:rsid w:val="008763CA"/>
    <w:rsid w:val="008B39DA"/>
    <w:rsid w:val="008E0CE0"/>
    <w:rsid w:val="009235E5"/>
    <w:rsid w:val="00934AEC"/>
    <w:rsid w:val="00955F1D"/>
    <w:rsid w:val="009711C6"/>
    <w:rsid w:val="009A2EF0"/>
    <w:rsid w:val="009A3931"/>
    <w:rsid w:val="009A3D6C"/>
    <w:rsid w:val="009B21A4"/>
    <w:rsid w:val="009D7AA3"/>
    <w:rsid w:val="00A339ED"/>
    <w:rsid w:val="00AE41ED"/>
    <w:rsid w:val="00B45AB5"/>
    <w:rsid w:val="00B47807"/>
    <w:rsid w:val="00B711FA"/>
    <w:rsid w:val="00B92EEF"/>
    <w:rsid w:val="00BA055A"/>
    <w:rsid w:val="00C0329C"/>
    <w:rsid w:val="00C17528"/>
    <w:rsid w:val="00C24B8D"/>
    <w:rsid w:val="00C65A0F"/>
    <w:rsid w:val="00C776CF"/>
    <w:rsid w:val="00D2584F"/>
    <w:rsid w:val="00D26E2D"/>
    <w:rsid w:val="00D8238F"/>
    <w:rsid w:val="00DA0BE9"/>
    <w:rsid w:val="00DA3686"/>
    <w:rsid w:val="00DB5605"/>
    <w:rsid w:val="00E32522"/>
    <w:rsid w:val="00E349C9"/>
    <w:rsid w:val="00E84DD0"/>
    <w:rsid w:val="00ED6CC4"/>
    <w:rsid w:val="00EE0A62"/>
    <w:rsid w:val="00EF14D9"/>
    <w:rsid w:val="00EF324A"/>
    <w:rsid w:val="00F32CC6"/>
    <w:rsid w:val="00F34413"/>
    <w:rsid w:val="00F73BE5"/>
    <w:rsid w:val="00FA001E"/>
    <w:rsid w:val="00FA1A46"/>
    <w:rsid w:val="0529B6CD"/>
    <w:rsid w:val="09714C56"/>
    <w:rsid w:val="124B71C6"/>
    <w:rsid w:val="14187F68"/>
    <w:rsid w:val="159C4FEF"/>
    <w:rsid w:val="2582224C"/>
    <w:rsid w:val="3E631D11"/>
    <w:rsid w:val="4197F544"/>
    <w:rsid w:val="4609D0DD"/>
    <w:rsid w:val="5736C848"/>
    <w:rsid w:val="5E197DDC"/>
    <w:rsid w:val="5E9AD46E"/>
    <w:rsid w:val="5F81C5C4"/>
    <w:rsid w:val="6E222171"/>
    <w:rsid w:val="7C01D9AB"/>
    <w:rsid w:val="7D946FCB"/>
    <w:rsid w:val="7E990A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129CA"/>
  <w15:docId w15:val="{18A0C9A6-8169-485D-B346-F84338FE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88"/>
    <w:rPr>
      <w:rFonts w:ascii="Arial MT" w:eastAsia="Arial MT" w:hAnsi="Arial MT" w:cs="Arial MT"/>
    </w:rPr>
  </w:style>
  <w:style w:type="paragraph" w:styleId="Heading1">
    <w:name w:val="heading 1"/>
    <w:basedOn w:val="Normal"/>
    <w:link w:val="Heading1Char"/>
    <w:uiPriority w:val="9"/>
    <w:qFormat/>
    <w:pPr>
      <w:ind w:left="140"/>
      <w:outlineLvl w:val="0"/>
    </w:pPr>
    <w:rPr>
      <w:rFonts w:ascii="Arial" w:eastAsia="Arial" w:hAnsi="Arial" w:cs="Arial"/>
      <w:b/>
      <w:bCs/>
      <w:sz w:val="32"/>
      <w:szCs w:val="32"/>
    </w:rPr>
  </w:style>
  <w:style w:type="paragraph" w:styleId="Heading2">
    <w:name w:val="heading 2"/>
    <w:basedOn w:val="Normal"/>
    <w:uiPriority w:val="9"/>
    <w:unhideWhenUsed/>
    <w:qFormat/>
    <w:pPr>
      <w:ind w:left="140"/>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938"/>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381"/>
    </w:pPr>
    <w:rPr>
      <w:rFonts w:ascii="Arial" w:eastAsia="Arial" w:hAnsi="Arial" w:cs="Arial"/>
      <w:b/>
      <w:bCs/>
      <w:sz w:val="24"/>
      <w:szCs w:val="24"/>
    </w:rPr>
  </w:style>
  <w:style w:type="paragraph" w:styleId="TOC2">
    <w:name w:val="toc 2"/>
    <w:basedOn w:val="Normal"/>
    <w:uiPriority w:val="1"/>
    <w:qFormat/>
    <w:pPr>
      <w:spacing w:before="163"/>
      <w:ind w:left="621"/>
    </w:pPr>
    <w:rPr>
      <w:rFonts w:ascii="Trebuchet MS" w:eastAsia="Trebuchet MS" w:hAnsi="Trebuchet MS" w:cs="Trebuchet MS"/>
      <w:b/>
      <w:bCs/>
      <w:sz w:val="24"/>
      <w:szCs w:val="24"/>
    </w:rPr>
  </w:style>
  <w:style w:type="paragraph" w:styleId="TOC3">
    <w:name w:val="toc 3"/>
    <w:basedOn w:val="Normal"/>
    <w:uiPriority w:val="39"/>
    <w:qFormat/>
    <w:pPr>
      <w:spacing w:before="64"/>
      <w:ind w:left="621" w:right="152"/>
    </w:pPr>
    <w:rPr>
      <w:sz w:val="24"/>
      <w:szCs w:val="24"/>
    </w:rPr>
  </w:style>
  <w:style w:type="paragraph" w:styleId="BodyText">
    <w:name w:val="Body Text"/>
    <w:basedOn w:val="Normal"/>
    <w:uiPriority w:val="1"/>
    <w:qFormat/>
    <w:pPr>
      <w:ind w:left="849" w:hanging="360"/>
      <w:jc w:val="both"/>
    </w:pPr>
    <w:rPr>
      <w:sz w:val="24"/>
      <w:szCs w:val="24"/>
    </w:rPr>
  </w:style>
  <w:style w:type="paragraph" w:styleId="ListParagraph">
    <w:name w:val="List Paragraph"/>
    <w:basedOn w:val="Normal"/>
    <w:link w:val="ListParagraphChar"/>
    <w:uiPriority w:val="34"/>
    <w:qFormat/>
    <w:pPr>
      <w:ind w:left="849" w:hanging="360"/>
      <w:jc w:val="both"/>
    </w:pPr>
  </w:style>
  <w:style w:type="paragraph" w:customStyle="1" w:styleId="TableParagraph">
    <w:name w:val="Table Paragraph"/>
    <w:basedOn w:val="Normal"/>
    <w:uiPriority w:val="1"/>
    <w:qFormat/>
  </w:style>
  <w:style w:type="character" w:styleId="CommentReference">
    <w:name w:val="annotation reference"/>
    <w:semiHidden/>
    <w:rsid w:val="00122F10"/>
    <w:rPr>
      <w:sz w:val="16"/>
      <w:szCs w:val="16"/>
    </w:rPr>
  </w:style>
  <w:style w:type="paragraph" w:styleId="CommentText">
    <w:name w:val="annotation text"/>
    <w:basedOn w:val="Normal"/>
    <w:link w:val="CommentTextChar"/>
    <w:semiHidden/>
    <w:rsid w:val="00122F10"/>
    <w:pPr>
      <w:widowControl/>
      <w:autoSpaceDE/>
      <w:autoSpaceDN/>
      <w:spacing w:after="120"/>
    </w:pPr>
    <w:rPr>
      <w:rFonts w:ascii="Arial" w:eastAsia="Times New Roman" w:hAnsi="Arial" w:cs="Times New Roman"/>
      <w:color w:val="000000"/>
      <w:sz w:val="20"/>
      <w:szCs w:val="20"/>
      <w:lang w:val="en-GB" w:eastAsia="en-GB"/>
    </w:rPr>
  </w:style>
  <w:style w:type="character" w:customStyle="1" w:styleId="CommentTextChar">
    <w:name w:val="Comment Text Char"/>
    <w:basedOn w:val="DefaultParagraphFont"/>
    <w:link w:val="CommentText"/>
    <w:semiHidden/>
    <w:rsid w:val="00122F10"/>
    <w:rPr>
      <w:rFonts w:ascii="Arial" w:eastAsia="Times New Roman" w:hAnsi="Arial" w:cs="Times New Roman"/>
      <w:color w:val="000000"/>
      <w:sz w:val="20"/>
      <w:szCs w:val="20"/>
      <w:lang w:val="en-GB" w:eastAsia="en-GB"/>
    </w:rPr>
  </w:style>
  <w:style w:type="character" w:styleId="Hyperlink">
    <w:name w:val="Hyperlink"/>
    <w:aliases w:val="set Hyperlink"/>
    <w:uiPriority w:val="99"/>
    <w:qFormat/>
    <w:rsid w:val="00122F10"/>
    <w:rPr>
      <w:rFonts w:ascii="Arial" w:hAnsi="Arial"/>
      <w:color w:val="0000FF"/>
      <w:sz w:val="24"/>
      <w:u w:val="single"/>
    </w:rPr>
  </w:style>
  <w:style w:type="character" w:customStyle="1" w:styleId="ListParagraphChar">
    <w:name w:val="List Paragraph Char"/>
    <w:link w:val="ListParagraph"/>
    <w:uiPriority w:val="1"/>
    <w:rsid w:val="00122F10"/>
    <w:rPr>
      <w:rFonts w:ascii="Arial MT" w:eastAsia="Arial MT" w:hAnsi="Arial MT" w:cs="Arial MT"/>
    </w:rPr>
  </w:style>
  <w:style w:type="paragraph" w:styleId="CommentSubject">
    <w:name w:val="annotation subject"/>
    <w:basedOn w:val="CommentText"/>
    <w:next w:val="CommentText"/>
    <w:link w:val="CommentSubjectChar"/>
    <w:uiPriority w:val="99"/>
    <w:semiHidden/>
    <w:unhideWhenUsed/>
    <w:rsid w:val="002C4488"/>
    <w:pPr>
      <w:widowControl w:val="0"/>
      <w:autoSpaceDE w:val="0"/>
      <w:autoSpaceDN w:val="0"/>
      <w:spacing w:after="0"/>
    </w:pPr>
    <w:rPr>
      <w:rFonts w:ascii="Arial MT" w:eastAsia="Arial MT" w:hAnsi="Arial MT" w:cs="Arial MT"/>
      <w:b/>
      <w:bCs/>
      <w:color w:val="auto"/>
      <w:lang w:val="en-US" w:eastAsia="en-US"/>
    </w:rPr>
  </w:style>
  <w:style w:type="character" w:customStyle="1" w:styleId="CommentSubjectChar">
    <w:name w:val="Comment Subject Char"/>
    <w:basedOn w:val="CommentTextChar"/>
    <w:link w:val="CommentSubject"/>
    <w:uiPriority w:val="99"/>
    <w:semiHidden/>
    <w:rsid w:val="002C4488"/>
    <w:rPr>
      <w:rFonts w:ascii="Arial MT" w:eastAsia="Arial MT" w:hAnsi="Arial MT" w:cs="Arial MT"/>
      <w:b/>
      <w:bCs/>
      <w:color w:val="000000"/>
      <w:sz w:val="20"/>
      <w:szCs w:val="20"/>
      <w:lang w:val="en-GB" w:eastAsia="en-GB"/>
    </w:rPr>
  </w:style>
  <w:style w:type="character" w:customStyle="1" w:styleId="Heading1Char">
    <w:name w:val="Heading 1 Char"/>
    <w:basedOn w:val="DefaultParagraphFont"/>
    <w:link w:val="Heading1"/>
    <w:uiPriority w:val="9"/>
    <w:rsid w:val="002C4488"/>
    <w:rPr>
      <w:rFonts w:ascii="Arial" w:eastAsia="Arial" w:hAnsi="Arial" w:cs="Arial"/>
      <w:b/>
      <w:bCs/>
      <w:sz w:val="32"/>
      <w:szCs w:val="32"/>
    </w:rPr>
  </w:style>
  <w:style w:type="paragraph" w:styleId="NormalWeb">
    <w:name w:val="Normal (Web)"/>
    <w:basedOn w:val="Normal"/>
    <w:uiPriority w:val="99"/>
    <w:unhideWhenUsed/>
    <w:rsid w:val="002C448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12084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GB" w:eastAsia="en-GB"/>
    </w:rPr>
  </w:style>
  <w:style w:type="character" w:customStyle="1" w:styleId="normaltextrun">
    <w:name w:val="normaltextrun"/>
    <w:basedOn w:val="DefaultParagraphFont"/>
    <w:rsid w:val="00AE41ED"/>
  </w:style>
  <w:style w:type="character" w:customStyle="1" w:styleId="eop">
    <w:name w:val="eop"/>
    <w:basedOn w:val="DefaultParagraphFont"/>
    <w:rsid w:val="00AE41ED"/>
  </w:style>
  <w:style w:type="paragraph" w:styleId="Header">
    <w:name w:val="header"/>
    <w:basedOn w:val="Normal"/>
    <w:link w:val="HeaderChar"/>
    <w:uiPriority w:val="99"/>
    <w:semiHidden/>
    <w:unhideWhenUsed/>
    <w:rsid w:val="00C65A0F"/>
    <w:pPr>
      <w:tabs>
        <w:tab w:val="center" w:pos="4513"/>
        <w:tab w:val="right" w:pos="9026"/>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4F23EB"/>
    <w:pPr>
      <w:tabs>
        <w:tab w:val="center" w:pos="4680"/>
        <w:tab w:val="right" w:pos="9360"/>
      </w:tabs>
    </w:pPr>
  </w:style>
  <w:style w:type="character" w:customStyle="1" w:styleId="FooterChar">
    <w:name w:val="Footer Char"/>
    <w:basedOn w:val="DefaultParagraphFont"/>
    <w:link w:val="Footer"/>
    <w:uiPriority w:val="99"/>
    <w:semiHidden/>
    <w:rsid w:val="004F23EB"/>
    <w:rPr>
      <w:rFonts w:ascii="Arial MT" w:eastAsia="Arial MT" w:hAnsi="Arial MT" w:cs="Arial MT"/>
    </w:rPr>
  </w:style>
  <w:style w:type="character" w:customStyle="1" w:styleId="HeaderChar">
    <w:name w:val="Header Char"/>
    <w:basedOn w:val="DefaultParagraphFont"/>
    <w:link w:val="Header"/>
    <w:uiPriority w:val="99"/>
    <w:semiHidden/>
    <w:rsid w:val="00C65A0F"/>
    <w:rPr>
      <w:rFonts w:ascii="Arial MT" w:eastAsia="Arial MT" w:hAnsi="Arial MT" w:cs="Arial MT"/>
    </w:rPr>
  </w:style>
  <w:style w:type="character" w:styleId="Mention">
    <w:name w:val="Mention"/>
    <w:basedOn w:val="DefaultParagraphFont"/>
    <w:uiPriority w:val="99"/>
    <w:unhideWhenUsed/>
    <w:rsid w:val="00B711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10.png@01DB6775.31B917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ur01.safelinks.protection.outlook.com/?url=http%3A%2F%2Fwww.ilovefreegle.org%2F&amp;data=05%7C02%7CMaria.Warner%40odsgroup.co.uk%7C9ac4d1d0e57d44b6f1de08dd34a2011a%7C9f3d0f395e2b4f889d43e9344f9aa02d%7C0%7C0%7C638724592576906712%7CUnknown%7CTWFpbGZsb3d8eyJFbXB0eU1hcGkiOnRydWUsIlYiOiIwLjAuMDAwMCIsIlAiOiJXaW4zMiIsIkFOIjoiTWFpbCIsIldUIjoyfQ%3D%3D%7C0%7C%7C%7C&amp;sdata=u5WCJ9Spy1eRlWIJMdvT9TyWxFtLnvL4%2BIjnqffJK38%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1.png@01DB6774.EC62642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A5B74F90405A44AE98207D8F6EF65E" ma:contentTypeVersion="4" ma:contentTypeDescription="Create a new document." ma:contentTypeScope="" ma:versionID="375f08957c00361a4394f4e9a65e27c2">
  <xsd:schema xmlns:xsd="http://www.w3.org/2001/XMLSchema" xmlns:xs="http://www.w3.org/2001/XMLSchema" xmlns:p="http://schemas.microsoft.com/office/2006/metadata/properties" xmlns:ns2="22e4b121-5659-4894-b401-cdbd5437f063" targetNamespace="http://schemas.microsoft.com/office/2006/metadata/properties" ma:root="true" ma:fieldsID="abb460617cda58ba317a24bf01c8e74d" ns2:_="">
    <xsd:import namespace="22e4b121-5659-4894-b401-cdbd5437f0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4b121-5659-4894-b401-cdbd5437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B7A39-B246-4F89-B7AD-3D0DCF3DFBD3}">
  <ds:schemaRefs>
    <ds:schemaRef ds:uri="http://schemas.microsoft.com/sharepoint/v3/contenttype/forms"/>
  </ds:schemaRefs>
</ds:datastoreItem>
</file>

<file path=customXml/itemProps2.xml><?xml version="1.0" encoding="utf-8"?>
<ds:datastoreItem xmlns:ds="http://schemas.openxmlformats.org/officeDocument/2006/customXml" ds:itemID="{D05A012E-9004-4E37-9BE2-4EE88B3E49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93BF5-94D5-487B-A1EF-02FB61BED5CE}">
  <ds:schemaRefs>
    <ds:schemaRef ds:uri="http://schemas.openxmlformats.org/officeDocument/2006/bibliography"/>
  </ds:schemaRefs>
</ds:datastoreItem>
</file>

<file path=customXml/itemProps4.xml><?xml version="1.0" encoding="utf-8"?>
<ds:datastoreItem xmlns:ds="http://schemas.openxmlformats.org/officeDocument/2006/customXml" ds:itemID="{5C71A899-9B42-4EB4-928D-E18EA8991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4b121-5659-4894-b401-cdbd5437f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2468</Words>
  <Characters>14069</Characters>
  <Application>Microsoft Office Word</Application>
  <DocSecurity>0</DocSecurity>
  <Lines>117</Lines>
  <Paragraphs>33</Paragraphs>
  <ScaleCrop>false</ScaleCrop>
  <Company>Oxford City Council</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Lucy</dc:creator>
  <cp:keywords/>
  <cp:lastModifiedBy>CHERRY Lucy</cp:lastModifiedBy>
  <cp:revision>66</cp:revision>
  <dcterms:created xsi:type="dcterms:W3CDTF">2025-01-16T14:43:00Z</dcterms:created>
  <dcterms:modified xsi:type="dcterms:W3CDTF">2025-01-17T12:47:00Z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y fmtid="{D5CDD505-2E9C-101B-9397-08002B2CF9AE}" pid="6" name="ContentTypeId">
    <vt:lpwstr>0x01010076A5B74F90405A44AE98207D8F6EF65E</vt:lpwstr>
  </property>
</Properties>
</file>